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19B06B6"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BA7AEC">
        <w:rPr>
          <w:bCs/>
          <w:noProof w:val="0"/>
          <w:sz w:val="24"/>
          <w:szCs w:val="24"/>
        </w:rPr>
        <w:t>8338</w:t>
      </w:r>
    </w:p>
    <w:p w14:paraId="11776FA6" w14:textId="7CAEE791" w:rsidR="00A209D6" w:rsidRPr="0031086E" w:rsidRDefault="0018542A" w:rsidP="00A209D6">
      <w:pPr>
        <w:pStyle w:val="Header"/>
        <w:tabs>
          <w:tab w:val="right" w:pos="9639"/>
        </w:tabs>
        <w:rPr>
          <w:rFonts w:eastAsia="SimSun"/>
          <w:bCs/>
          <w:sz w:val="24"/>
          <w:szCs w:val="24"/>
          <w:lang w:val="en-US" w:eastAsia="zh-CN"/>
        </w:rPr>
      </w:pPr>
      <w:r w:rsidRPr="0031086E">
        <w:rPr>
          <w:rFonts w:eastAsia="SimSun"/>
          <w:bCs/>
          <w:sz w:val="24"/>
          <w:szCs w:val="24"/>
          <w:lang w:val="en-US" w:eastAsia="zh-CN"/>
        </w:rPr>
        <w:t>Toulouse</w:t>
      </w:r>
      <w:r w:rsidR="00537809" w:rsidRPr="0031086E">
        <w:rPr>
          <w:rFonts w:eastAsia="SimSun"/>
          <w:bCs/>
          <w:sz w:val="24"/>
          <w:szCs w:val="24"/>
          <w:lang w:val="en-US" w:eastAsia="zh-CN"/>
        </w:rPr>
        <w:t xml:space="preserve">, </w:t>
      </w:r>
      <w:r w:rsidRPr="0031086E">
        <w:rPr>
          <w:rFonts w:eastAsia="SimSun"/>
          <w:bCs/>
          <w:sz w:val="24"/>
          <w:szCs w:val="24"/>
          <w:lang w:val="en-US" w:eastAsia="zh-CN"/>
        </w:rPr>
        <w:t>France</w:t>
      </w:r>
      <w:r w:rsidR="00537809" w:rsidRPr="0031086E">
        <w:rPr>
          <w:rFonts w:eastAsia="SimSun"/>
          <w:bCs/>
          <w:sz w:val="24"/>
          <w:szCs w:val="24"/>
          <w:lang w:val="en-US" w:eastAsia="zh-CN"/>
        </w:rPr>
        <w:t>, 2</w:t>
      </w:r>
      <w:r w:rsidRPr="0031086E">
        <w:rPr>
          <w:rFonts w:eastAsia="SimSun"/>
          <w:bCs/>
          <w:sz w:val="24"/>
          <w:szCs w:val="24"/>
          <w:lang w:val="en-US" w:eastAsia="zh-CN"/>
        </w:rPr>
        <w:t xml:space="preserve">1 </w:t>
      </w:r>
      <w:r w:rsidR="00537809" w:rsidRPr="0031086E">
        <w:rPr>
          <w:rFonts w:eastAsia="SimSun"/>
          <w:bCs/>
          <w:sz w:val="24"/>
          <w:szCs w:val="24"/>
          <w:lang w:val="en-US" w:eastAsia="zh-CN"/>
        </w:rPr>
        <w:t>– 2</w:t>
      </w:r>
      <w:r w:rsidRPr="0031086E">
        <w:rPr>
          <w:rFonts w:eastAsia="SimSun"/>
          <w:bCs/>
          <w:sz w:val="24"/>
          <w:szCs w:val="24"/>
          <w:lang w:val="en-US" w:eastAsia="zh-CN"/>
        </w:rPr>
        <w:t>5</w:t>
      </w:r>
      <w:r w:rsidR="00537809" w:rsidRPr="0031086E">
        <w:rPr>
          <w:rFonts w:eastAsia="SimSun"/>
          <w:bCs/>
          <w:sz w:val="24"/>
          <w:szCs w:val="24"/>
          <w:lang w:val="en-US" w:eastAsia="zh-CN"/>
        </w:rPr>
        <w:t xml:space="preserve"> </w:t>
      </w:r>
      <w:r w:rsidRPr="0031086E">
        <w:rPr>
          <w:rFonts w:eastAsia="SimSun"/>
          <w:bCs/>
          <w:sz w:val="24"/>
          <w:szCs w:val="24"/>
          <w:lang w:val="en-US" w:eastAsia="zh-CN"/>
        </w:rPr>
        <w:t>August</w:t>
      </w:r>
      <w:r w:rsidR="00537809" w:rsidRPr="0031086E">
        <w:rPr>
          <w:rFonts w:eastAsia="SimSun"/>
          <w:bCs/>
          <w:sz w:val="24"/>
          <w:szCs w:val="24"/>
          <w:lang w:val="en-US" w:eastAsia="zh-CN"/>
        </w:rPr>
        <w:t xml:space="preserve"> 2023</w:t>
      </w:r>
    </w:p>
    <w:p w14:paraId="2E02E5F5" w14:textId="77777777" w:rsidR="00A209D6" w:rsidRPr="0031086E" w:rsidRDefault="00A209D6" w:rsidP="00A209D6">
      <w:pPr>
        <w:pStyle w:val="Header"/>
        <w:rPr>
          <w:bCs/>
          <w:noProof w:val="0"/>
          <w:sz w:val="24"/>
          <w:lang w:val="en-US"/>
        </w:rPr>
      </w:pPr>
    </w:p>
    <w:p w14:paraId="403CB9C0" w14:textId="77777777" w:rsidR="00A209D6" w:rsidRPr="0031086E" w:rsidRDefault="00A209D6" w:rsidP="00A209D6">
      <w:pPr>
        <w:pStyle w:val="Header"/>
        <w:rPr>
          <w:bCs/>
          <w:noProof w:val="0"/>
          <w:sz w:val="24"/>
          <w:lang w:val="en-US"/>
        </w:rPr>
      </w:pPr>
    </w:p>
    <w:p w14:paraId="310B92C9" w14:textId="2C79E1B1" w:rsidR="00446C3A" w:rsidRPr="0031086E" w:rsidRDefault="00446C3A" w:rsidP="00446C3A">
      <w:pPr>
        <w:pStyle w:val="CRCoverPage"/>
        <w:tabs>
          <w:tab w:val="left" w:pos="1985"/>
        </w:tabs>
        <w:rPr>
          <w:rFonts w:cs="Arial"/>
          <w:b/>
          <w:bCs/>
          <w:sz w:val="24"/>
          <w:lang w:val="en-US" w:eastAsia="ja-JP"/>
        </w:rPr>
      </w:pPr>
      <w:r w:rsidRPr="0031086E">
        <w:rPr>
          <w:rFonts w:cs="Arial"/>
          <w:b/>
          <w:bCs/>
          <w:sz w:val="24"/>
          <w:lang w:val="en-US"/>
        </w:rPr>
        <w:t>Agenda item:</w:t>
      </w:r>
      <w:r w:rsidRPr="0031086E">
        <w:rPr>
          <w:rFonts w:cs="Arial"/>
          <w:b/>
          <w:bCs/>
          <w:sz w:val="24"/>
          <w:lang w:val="en-US"/>
        </w:rPr>
        <w:tab/>
      </w:r>
      <w:r w:rsidR="009B1D75" w:rsidRPr="0031086E">
        <w:rPr>
          <w:rFonts w:cs="Arial"/>
          <w:b/>
          <w:bCs/>
          <w:sz w:val="24"/>
          <w:lang w:val="en-US" w:eastAsia="ja-JP"/>
        </w:rPr>
        <w:t>7.5.2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9C3388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A0779">
        <w:rPr>
          <w:rFonts w:ascii="Arial" w:hAnsi="Arial" w:cs="Arial"/>
          <w:b/>
          <w:bCs/>
          <w:sz w:val="24"/>
        </w:rPr>
        <w:t>Jitter and End of Data Burst Signalling</w:t>
      </w:r>
    </w:p>
    <w:p w14:paraId="25F387E8" w14:textId="05E1C96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A0779" w:rsidRPr="00EE1CC1">
        <w:rPr>
          <w:rFonts w:ascii="Arial" w:hAnsi="Arial" w:cs="Arial"/>
          <w:b/>
          <w:bCs/>
          <w:sz w:val="24"/>
        </w:rPr>
        <w:t>NR_XR_enh</w:t>
      </w:r>
      <w:r w:rsidR="006A0779">
        <w:rPr>
          <w:rFonts w:ascii="Arial" w:hAnsi="Arial" w:cs="Arial"/>
          <w:b/>
          <w:bCs/>
          <w:sz w:val="24"/>
        </w:rPr>
        <w:t>-Core</w:t>
      </w:r>
      <w:r w:rsidR="006A0779" w:rsidRPr="005324B6">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E44358A" w:rsidR="009339CB" w:rsidRDefault="006A0779" w:rsidP="009339CB">
      <w:r>
        <w:t xml:space="preserve">As discussed in the last meeting, PDU Set information is considered useful for RRM operations in uplink and especially jitter, </w:t>
      </w:r>
      <w:r w:rsidR="00913E37">
        <w:t>reference time</w:t>
      </w:r>
      <w:r>
        <w:t>,</w:t>
      </w:r>
      <w:r w:rsidR="00913E37">
        <w:t xml:space="preserve"> </w:t>
      </w:r>
      <w:proofErr w:type="gramStart"/>
      <w:r w:rsidR="00913E37">
        <w:t>periodicity</w:t>
      </w:r>
      <w:proofErr w:type="gramEnd"/>
      <w:r>
        <w:t xml:space="preserve"> and End of Data Burst (EoDB) indicator. In particular, the following agreements were made</w:t>
      </w:r>
    </w:p>
    <w:tbl>
      <w:tblPr>
        <w:tblStyle w:val="TableGrid"/>
        <w:tblW w:w="0" w:type="auto"/>
        <w:tblLook w:val="04A0" w:firstRow="1" w:lastRow="0" w:firstColumn="1" w:lastColumn="0" w:noHBand="0" w:noVBand="1"/>
      </w:tblPr>
      <w:tblGrid>
        <w:gridCol w:w="9631"/>
      </w:tblGrid>
      <w:tr w:rsidR="008048C7" w14:paraId="5DF8797E" w14:textId="77777777" w:rsidTr="008048C7">
        <w:tc>
          <w:tcPr>
            <w:tcW w:w="9631" w:type="dxa"/>
          </w:tcPr>
          <w:p w14:paraId="6C927007" w14:textId="77777777" w:rsidR="00963E81" w:rsidRDefault="00963E81" w:rsidP="00C913D5">
            <w:pPr>
              <w:pStyle w:val="paragraph"/>
              <w:spacing w:before="0" w:beforeAutospacing="0" w:after="0" w:afterAutospacing="0"/>
              <w:ind w:left="360"/>
              <w:textAlignment w:val="baseline"/>
              <w:rPr>
                <w:rStyle w:val="normaltextrun"/>
                <w:rFonts w:ascii="Arial" w:hAnsi="Arial" w:cs="Arial"/>
                <w:b/>
                <w:bCs/>
                <w:sz w:val="20"/>
                <w:szCs w:val="20"/>
              </w:rPr>
            </w:pPr>
          </w:p>
          <w:p w14:paraId="322A9906" w14:textId="54E1915D" w:rsidR="00C913D5" w:rsidRPr="00C913D5" w:rsidRDefault="00C913D5" w:rsidP="00C913D5">
            <w:pPr>
              <w:pStyle w:val="paragraph"/>
              <w:spacing w:before="0" w:beforeAutospacing="0" w:after="0" w:afterAutospacing="0"/>
              <w:ind w:left="360"/>
              <w:textAlignment w:val="baseline"/>
              <w:rPr>
                <w:rStyle w:val="normaltextrun"/>
                <w:rFonts w:ascii="Arial" w:hAnsi="Arial" w:cs="Arial"/>
                <w:b/>
                <w:bCs/>
                <w:sz w:val="20"/>
                <w:szCs w:val="20"/>
              </w:rPr>
            </w:pPr>
            <w:r w:rsidRPr="00C913D5">
              <w:rPr>
                <w:rStyle w:val="normaltextrun"/>
                <w:rFonts w:ascii="Arial" w:hAnsi="Arial" w:cs="Arial"/>
                <w:b/>
                <w:bCs/>
                <w:sz w:val="20"/>
                <w:szCs w:val="20"/>
              </w:rPr>
              <w:t>UL jitter information</w:t>
            </w:r>
            <w:r>
              <w:rPr>
                <w:rStyle w:val="normaltextrun"/>
                <w:rFonts w:ascii="Arial" w:hAnsi="Arial" w:cs="Arial"/>
                <w:b/>
                <w:bCs/>
                <w:sz w:val="20"/>
                <w:szCs w:val="20"/>
              </w:rPr>
              <w:t>:</w:t>
            </w:r>
          </w:p>
          <w:p w14:paraId="23E51569" w14:textId="2F1E22D2" w:rsidR="008048C7" w:rsidRPr="00200304" w:rsidRDefault="008048C7" w:rsidP="00420660">
            <w:pPr>
              <w:pStyle w:val="paragraph"/>
              <w:numPr>
                <w:ilvl w:val="0"/>
                <w:numId w:val="14"/>
              </w:numPr>
              <w:spacing w:before="0" w:beforeAutospacing="0" w:after="0" w:afterAutospacing="0"/>
              <w:textAlignment w:val="baseline"/>
              <w:rPr>
                <w:rFonts w:ascii="Arial" w:hAnsi="Arial" w:cs="Arial"/>
                <w:b/>
                <w:bCs/>
                <w:sz w:val="20"/>
                <w:szCs w:val="20"/>
              </w:rPr>
            </w:pPr>
            <w:r w:rsidRPr="00200304">
              <w:rPr>
                <w:rStyle w:val="normaltextrun"/>
                <w:rFonts w:ascii="Arial" w:hAnsi="Arial" w:cs="Arial"/>
                <w:b/>
                <w:bCs/>
                <w:sz w:val="20"/>
                <w:szCs w:val="20"/>
                <w:lang w:val="en-GB"/>
              </w:rPr>
              <w:t>1.</w:t>
            </w:r>
            <w:r w:rsidR="00E40789" w:rsidRPr="00200304">
              <w:rPr>
                <w:rStyle w:val="normaltextrun"/>
                <w:rFonts w:ascii="Arial" w:hAnsi="Arial" w:cs="Arial"/>
                <w:b/>
                <w:bCs/>
                <w:sz w:val="20"/>
                <w:szCs w:val="20"/>
                <w:lang w:val="en-GB"/>
              </w:rPr>
              <w:t xml:space="preserve"> </w:t>
            </w:r>
            <w:r w:rsidRPr="00200304">
              <w:rPr>
                <w:rStyle w:val="normaltextrun"/>
                <w:rFonts w:ascii="Arial" w:hAnsi="Arial" w:cs="Arial"/>
                <w:b/>
                <w:bCs/>
                <w:sz w:val="20"/>
                <w:szCs w:val="20"/>
                <w:lang w:val="en-GB"/>
              </w:rPr>
              <w:t>UE reports to RAN the range of jitter in its UL traffic, defined in the similar way as the one for N6 jitter.</w:t>
            </w:r>
          </w:p>
          <w:p w14:paraId="267310B2" w14:textId="7EA004C7" w:rsidR="008048C7" w:rsidRPr="00200304" w:rsidRDefault="008048C7" w:rsidP="00420660">
            <w:pPr>
              <w:pStyle w:val="paragraph"/>
              <w:numPr>
                <w:ilvl w:val="0"/>
                <w:numId w:val="14"/>
              </w:numPr>
              <w:spacing w:before="0" w:beforeAutospacing="0" w:after="0" w:afterAutospacing="0"/>
              <w:textAlignment w:val="baseline"/>
              <w:rPr>
                <w:rStyle w:val="eop"/>
                <w:rFonts w:ascii="Arial" w:hAnsi="Arial" w:cs="Arial"/>
                <w:b/>
                <w:bCs/>
                <w:sz w:val="20"/>
                <w:szCs w:val="20"/>
              </w:rPr>
            </w:pPr>
            <w:r w:rsidRPr="00200304">
              <w:rPr>
                <w:rStyle w:val="normaltextrun"/>
                <w:rFonts w:ascii="Arial" w:hAnsi="Arial" w:cs="Arial"/>
                <w:b/>
                <w:bCs/>
                <w:sz w:val="20"/>
                <w:szCs w:val="20"/>
                <w:lang w:val="en-GB"/>
              </w:rPr>
              <w:t>2</w:t>
            </w:r>
            <w:r w:rsidR="00E40789" w:rsidRPr="00200304">
              <w:rPr>
                <w:rStyle w:val="normaltextrun"/>
                <w:rFonts w:ascii="Arial" w:hAnsi="Arial" w:cs="Arial"/>
                <w:b/>
                <w:bCs/>
                <w:sz w:val="20"/>
                <w:szCs w:val="20"/>
                <w:lang w:val="en-GB"/>
              </w:rPr>
              <w:t>.</w:t>
            </w:r>
            <w:r w:rsidRPr="00200304">
              <w:rPr>
                <w:rStyle w:val="normaltextrun"/>
                <w:rFonts w:ascii="Arial" w:hAnsi="Arial" w:cs="Arial"/>
                <w:b/>
                <w:bCs/>
                <w:sz w:val="20"/>
                <w:szCs w:val="20"/>
                <w:lang w:val="en-GB"/>
              </w:rPr>
              <w:t xml:space="preserve"> Reference time is defined in similar way as BAT (Burst Arrival Time) at UE side.</w:t>
            </w:r>
          </w:p>
          <w:p w14:paraId="239137D7" w14:textId="6DE17DB2" w:rsidR="00E40789" w:rsidRPr="00200304" w:rsidRDefault="00E40789" w:rsidP="00420660">
            <w:pPr>
              <w:pStyle w:val="paragraph"/>
              <w:numPr>
                <w:ilvl w:val="0"/>
                <w:numId w:val="14"/>
              </w:numPr>
              <w:spacing w:before="0" w:beforeAutospacing="0" w:after="0" w:afterAutospacing="0"/>
              <w:textAlignment w:val="baseline"/>
              <w:rPr>
                <w:rStyle w:val="normaltextrun"/>
                <w:rFonts w:ascii="Arial" w:hAnsi="Arial" w:cs="Arial"/>
                <w:b/>
                <w:bCs/>
                <w:sz w:val="20"/>
                <w:szCs w:val="20"/>
              </w:rPr>
            </w:pPr>
            <w:r w:rsidRPr="00200304">
              <w:rPr>
                <w:rStyle w:val="normaltextrun"/>
                <w:rFonts w:ascii="Arial" w:hAnsi="Arial" w:cs="Arial"/>
                <w:b/>
                <w:bCs/>
                <w:color w:val="000000"/>
                <w:sz w:val="20"/>
                <w:szCs w:val="20"/>
                <w:shd w:val="clear" w:color="auto" w:fill="FFFFFF"/>
                <w:lang w:val="en-GB"/>
              </w:rPr>
              <w:t>2. UL assistance information (burst arrival time, UL jitter, FFS on periodicity) is reported per QoS flow. Network can configure for which QoS flow UE should report assistance information.</w:t>
            </w:r>
          </w:p>
          <w:p w14:paraId="507B55D6" w14:textId="0F226F4A" w:rsidR="005504BD" w:rsidRPr="00200304" w:rsidRDefault="005504BD" w:rsidP="00420660">
            <w:pPr>
              <w:pStyle w:val="paragraph"/>
              <w:numPr>
                <w:ilvl w:val="0"/>
                <w:numId w:val="14"/>
              </w:numPr>
              <w:spacing w:before="0" w:beforeAutospacing="0" w:after="0" w:afterAutospacing="0"/>
              <w:textAlignment w:val="baseline"/>
              <w:rPr>
                <w:rStyle w:val="eop"/>
                <w:rFonts w:ascii="Arial" w:hAnsi="Arial" w:cs="Arial"/>
                <w:b/>
                <w:bCs/>
                <w:sz w:val="20"/>
                <w:szCs w:val="20"/>
              </w:rPr>
            </w:pPr>
            <w:r w:rsidRPr="00200304">
              <w:rPr>
                <w:rStyle w:val="normaltextrun"/>
                <w:rFonts w:ascii="Arial" w:hAnsi="Arial" w:cs="Arial"/>
                <w:b/>
                <w:bCs/>
                <w:color w:val="000000"/>
                <w:sz w:val="20"/>
                <w:szCs w:val="20"/>
                <w:shd w:val="clear" w:color="auto" w:fill="FFFFFF"/>
                <w:lang w:val="en-GB"/>
              </w:rPr>
              <w:t>3</w:t>
            </w:r>
            <w:r w:rsidRPr="00200304">
              <w:rPr>
                <w:rStyle w:val="tabchar"/>
                <w:rFonts w:ascii="Arial" w:hAnsi="Arial" w:cs="Arial"/>
                <w:color w:val="000000"/>
                <w:sz w:val="20"/>
                <w:szCs w:val="20"/>
                <w:shd w:val="clear" w:color="auto" w:fill="FFFFFF"/>
              </w:rPr>
              <w:tab/>
              <w:t xml:space="preserve">. </w:t>
            </w:r>
            <w:r w:rsidRPr="00200304">
              <w:rPr>
                <w:rStyle w:val="normaltextrun"/>
                <w:rFonts w:ascii="Arial" w:hAnsi="Arial" w:cs="Arial"/>
                <w:b/>
                <w:bCs/>
                <w:color w:val="000000"/>
                <w:sz w:val="20"/>
                <w:szCs w:val="20"/>
                <w:shd w:val="clear" w:color="auto" w:fill="FFFFFF"/>
                <w:lang w:val="en-GB"/>
              </w:rPr>
              <w:t>RRC UAI framework is updated for Rel-18 to support signalling UL assistance information agreed so far for XR (Jitter, burst arrival time, FFS on periodicity).</w:t>
            </w:r>
            <w:r w:rsidRPr="00200304">
              <w:rPr>
                <w:rStyle w:val="eop"/>
                <w:rFonts w:ascii="Arial" w:hAnsi="Arial" w:cs="Arial"/>
                <w:b/>
                <w:bCs/>
                <w:color w:val="000000"/>
                <w:sz w:val="20"/>
                <w:szCs w:val="20"/>
                <w:shd w:val="clear" w:color="auto" w:fill="FFFFFF"/>
              </w:rPr>
              <w:t> </w:t>
            </w:r>
          </w:p>
          <w:p w14:paraId="183B1EED" w14:textId="77777777" w:rsidR="00C913D5" w:rsidRDefault="00C913D5" w:rsidP="00C913D5">
            <w:pPr>
              <w:pStyle w:val="paragraph"/>
              <w:spacing w:before="0" w:beforeAutospacing="0" w:after="0" w:afterAutospacing="0"/>
              <w:ind w:left="360"/>
              <w:textAlignment w:val="baseline"/>
              <w:rPr>
                <w:rStyle w:val="normaltextrun"/>
                <w:rFonts w:ascii="Arial" w:hAnsi="Arial" w:cs="Arial"/>
                <w:b/>
                <w:bCs/>
                <w:sz w:val="20"/>
                <w:szCs w:val="20"/>
              </w:rPr>
            </w:pPr>
          </w:p>
          <w:p w14:paraId="432B5DAE" w14:textId="4C7C6927" w:rsidR="00C913D5" w:rsidRPr="00C913D5" w:rsidRDefault="00C913D5" w:rsidP="00C913D5">
            <w:pPr>
              <w:pStyle w:val="paragraph"/>
              <w:spacing w:before="0" w:beforeAutospacing="0" w:after="0" w:afterAutospacing="0"/>
              <w:ind w:left="360"/>
              <w:textAlignment w:val="baseline"/>
              <w:rPr>
                <w:rStyle w:val="normaltextrun"/>
                <w:rFonts w:ascii="Arial" w:hAnsi="Arial" w:cs="Arial"/>
                <w:b/>
                <w:bCs/>
                <w:sz w:val="20"/>
                <w:szCs w:val="20"/>
              </w:rPr>
            </w:pPr>
            <w:r w:rsidRPr="00C913D5">
              <w:rPr>
                <w:rStyle w:val="normaltextrun"/>
                <w:rFonts w:ascii="Arial" w:hAnsi="Arial" w:cs="Arial"/>
                <w:b/>
                <w:bCs/>
                <w:sz w:val="20"/>
                <w:szCs w:val="20"/>
              </w:rPr>
              <w:t>EoDB determination for UL</w:t>
            </w:r>
            <w:r>
              <w:rPr>
                <w:rStyle w:val="normaltextrun"/>
                <w:rFonts w:ascii="Arial" w:hAnsi="Arial" w:cs="Arial"/>
                <w:b/>
                <w:bCs/>
                <w:sz w:val="20"/>
                <w:szCs w:val="20"/>
              </w:rPr>
              <w:t>:</w:t>
            </w:r>
          </w:p>
          <w:p w14:paraId="1DF91B09" w14:textId="15824F5D" w:rsidR="0091430D" w:rsidRPr="003D7390" w:rsidRDefault="0091430D" w:rsidP="00420660">
            <w:pPr>
              <w:pStyle w:val="paragraph"/>
              <w:numPr>
                <w:ilvl w:val="0"/>
                <w:numId w:val="14"/>
              </w:numPr>
              <w:spacing w:before="0" w:beforeAutospacing="0" w:after="0" w:afterAutospacing="0"/>
              <w:textAlignment w:val="baseline"/>
              <w:rPr>
                <w:rStyle w:val="normaltextrun"/>
                <w:rFonts w:ascii="Arial" w:hAnsi="Arial" w:cs="Arial"/>
                <w:b/>
                <w:bCs/>
                <w:sz w:val="20"/>
                <w:szCs w:val="20"/>
              </w:rPr>
            </w:pPr>
            <w:r w:rsidRPr="00200304">
              <w:rPr>
                <w:rStyle w:val="normaltextrun"/>
                <w:rFonts w:ascii="Arial" w:hAnsi="Arial" w:cs="Arial"/>
                <w:b/>
                <w:bCs/>
                <w:color w:val="000000"/>
                <w:sz w:val="20"/>
                <w:szCs w:val="20"/>
                <w:shd w:val="clear" w:color="auto" w:fill="FFFFFF"/>
                <w:lang w:val="en-GB"/>
              </w:rPr>
              <w:t>1. Do not use PIN delay budget request for jitter reporting for XR services.</w:t>
            </w:r>
          </w:p>
          <w:p w14:paraId="136BCE79" w14:textId="5AD7B1D2" w:rsidR="003D7390" w:rsidRPr="00200304" w:rsidRDefault="003D7390" w:rsidP="00420660">
            <w:pPr>
              <w:pStyle w:val="paragraph"/>
              <w:numPr>
                <w:ilvl w:val="0"/>
                <w:numId w:val="14"/>
              </w:numPr>
              <w:spacing w:before="0" w:beforeAutospacing="0" w:after="0" w:afterAutospacing="0"/>
              <w:textAlignment w:val="baseline"/>
              <w:rPr>
                <w:rStyle w:val="normaltextrun"/>
                <w:rFonts w:ascii="Arial" w:hAnsi="Arial" w:cs="Arial"/>
                <w:b/>
                <w:bCs/>
                <w:sz w:val="20"/>
                <w:szCs w:val="20"/>
              </w:rPr>
            </w:pPr>
            <w:r w:rsidRPr="003D7390">
              <w:rPr>
                <w:rStyle w:val="normaltextrun"/>
                <w:rFonts w:ascii="Arial" w:hAnsi="Arial" w:cs="Arial"/>
                <w:b/>
                <w:bCs/>
                <w:sz w:val="20"/>
                <w:szCs w:val="20"/>
              </w:rPr>
              <w:t>3</w:t>
            </w:r>
            <w:r>
              <w:rPr>
                <w:rStyle w:val="normaltextrun"/>
                <w:rFonts w:ascii="Arial" w:hAnsi="Arial" w:cs="Arial"/>
                <w:b/>
                <w:bCs/>
                <w:sz w:val="20"/>
                <w:szCs w:val="20"/>
              </w:rPr>
              <w:t>.</w:t>
            </w:r>
            <w:r w:rsidRPr="003D7390">
              <w:rPr>
                <w:rStyle w:val="normaltextrun"/>
                <w:rFonts w:ascii="Arial" w:hAnsi="Arial" w:cs="Arial"/>
                <w:b/>
                <w:bCs/>
                <w:sz w:val="20"/>
                <w:szCs w:val="20"/>
              </w:rPr>
              <w:t xml:space="preserve"> Reuse existing mechanisms (e.g. (Padding) BSR with BS value equal to zero) as implicit End of Data Burst (EoDB) indicator for the RAN.</w:t>
            </w:r>
          </w:p>
          <w:p w14:paraId="5B09CDB0" w14:textId="12D4F32A" w:rsidR="0091430D" w:rsidRPr="00200304" w:rsidRDefault="00200304" w:rsidP="00420660">
            <w:pPr>
              <w:pStyle w:val="paragraph"/>
              <w:numPr>
                <w:ilvl w:val="0"/>
                <w:numId w:val="14"/>
              </w:numPr>
              <w:spacing w:before="0" w:beforeAutospacing="0" w:after="0" w:afterAutospacing="0"/>
              <w:textAlignment w:val="baseline"/>
              <w:rPr>
                <w:rFonts w:ascii="Arial" w:hAnsi="Arial" w:cs="Arial"/>
                <w:b/>
                <w:bCs/>
                <w:sz w:val="20"/>
                <w:szCs w:val="20"/>
              </w:rPr>
            </w:pPr>
            <w:r w:rsidRPr="00200304">
              <w:rPr>
                <w:rFonts w:ascii="Arial" w:hAnsi="Arial" w:cs="Arial"/>
                <w:b/>
                <w:bCs/>
                <w:sz w:val="20"/>
                <w:szCs w:val="20"/>
              </w:rPr>
              <w:t>1. On the UL, the identification of PDU sets, data bursts and PSI is left to UE implementation. This doesn’t mean UE cannot use information provided by upper layers, but RAN2 does not intend to specify how.</w:t>
            </w:r>
          </w:p>
          <w:p w14:paraId="6DA13EF0" w14:textId="77777777" w:rsidR="008048C7" w:rsidRPr="008048C7" w:rsidRDefault="008048C7" w:rsidP="009339CB">
            <w:pPr>
              <w:rPr>
                <w:lang w:val="en-US"/>
              </w:rPr>
            </w:pPr>
          </w:p>
        </w:tc>
      </w:tr>
    </w:tbl>
    <w:p w14:paraId="58190E2A" w14:textId="77777777" w:rsidR="006A0779" w:rsidRDefault="006A0779" w:rsidP="009339CB"/>
    <w:p w14:paraId="7D484B6E" w14:textId="0C69FB4B" w:rsidR="009339CB" w:rsidRPr="006E13D1" w:rsidRDefault="009339CB" w:rsidP="009339CB">
      <w:pPr>
        <w:pStyle w:val="Heading1"/>
      </w:pPr>
      <w:r w:rsidRPr="006E13D1">
        <w:t>2</w:t>
      </w:r>
      <w:r w:rsidRPr="006E13D1">
        <w:tab/>
      </w:r>
      <w:r w:rsidR="006A0779">
        <w:t>Signalling of Uplink Jitter</w:t>
      </w:r>
    </w:p>
    <w:p w14:paraId="5982B445" w14:textId="2F34420E" w:rsidR="009339CB" w:rsidRPr="006A0779" w:rsidRDefault="009339CB" w:rsidP="009339CB">
      <w:pPr>
        <w:pStyle w:val="Heading2"/>
      </w:pPr>
      <w:r w:rsidRPr="006A0779">
        <w:t>2.1</w:t>
      </w:r>
      <w:r w:rsidRPr="006A0779">
        <w:tab/>
      </w:r>
      <w:r w:rsidR="006A0779" w:rsidRPr="006A0779">
        <w:t xml:space="preserve">Periodicity, </w:t>
      </w:r>
      <w:r w:rsidR="00CC2F1C">
        <w:t>reference</w:t>
      </w:r>
      <w:r w:rsidR="006A0779" w:rsidRPr="006A0779">
        <w:t xml:space="preserve"> time, jitter</w:t>
      </w:r>
    </w:p>
    <w:p w14:paraId="52D18F05" w14:textId="5B392E98" w:rsidR="00600811" w:rsidRDefault="00257878" w:rsidP="00257878">
      <w:r>
        <w:t>The traffic model for XR application</w:t>
      </w:r>
      <w:r w:rsidR="00600811">
        <w:t>s</w:t>
      </w:r>
      <w:r>
        <w:t xml:space="preserve"> agreed in RAN1 consists of a periodic arrival process on top of which jitter and offset are considered. Specifically,</w:t>
      </w:r>
      <w:r w:rsidR="00600811">
        <w:t xml:space="preserve"> according to TR38.838</w:t>
      </w:r>
      <w:r>
        <w:t xml:space="preserve"> the periodic arrival with jitter gives the arrival time for packet with index k (k=1,2,3….) as </w:t>
      </w:r>
      <w:r w:rsidRPr="00A53B8D">
        <w:rPr>
          <w:lang w:val="da-DK"/>
        </w:rPr>
        <w:t>offset + k/F*1000 + J [ms],</w:t>
      </w:r>
      <w:r w:rsidR="0074003E">
        <w:rPr>
          <w:lang w:val="da-DK"/>
        </w:rPr>
        <w:t xml:space="preserve"> </w:t>
      </w:r>
      <w:r>
        <w:t xml:space="preserve">where F is the given frame generation rates (per second) and J is a random variable capturing jitter. Note that actual traffic arrival timing of traffic for each UE could be shifted by the UE specific arbitrary </w:t>
      </w:r>
      <w:r>
        <w:rPr>
          <w:i/>
          <w:iCs/>
        </w:rPr>
        <w:t>offset</w:t>
      </w:r>
      <w:r>
        <w:t>.</w:t>
      </w:r>
      <w:r w:rsidR="00F411C7">
        <w:t xml:space="preserve"> </w:t>
      </w:r>
    </w:p>
    <w:p w14:paraId="07109C1A" w14:textId="4C5D323F" w:rsidR="00F411C7" w:rsidRDefault="00F411C7" w:rsidP="00257878">
      <w:r>
        <w:t xml:space="preserve">While the jitter in the </w:t>
      </w:r>
      <w:r w:rsidR="00600811">
        <w:t xml:space="preserve">XR </w:t>
      </w:r>
      <w:r>
        <w:t xml:space="preserve">traffic model was designed mainly to capture deviation of traffic arrivals in DL direction, the traffic model is general enough to </w:t>
      </w:r>
      <w:r w:rsidR="0038471E">
        <w:t>also capture</w:t>
      </w:r>
      <w:r>
        <w:t xml:space="preserve"> UL jitter.</w:t>
      </w:r>
      <w:r w:rsidR="00093316">
        <w:t xml:space="preserve"> As discussed in </w:t>
      </w:r>
      <w:r w:rsidR="00CA11C0">
        <w:t>our last contribution [</w:t>
      </w:r>
      <w:r w:rsidR="00577535" w:rsidRPr="00577535">
        <w:t>R2-2305190</w:t>
      </w:r>
      <w:r w:rsidR="00CA11C0">
        <w:t xml:space="preserve">], </w:t>
      </w:r>
      <w:r w:rsidR="0038471E">
        <w:rPr>
          <w:rStyle w:val="normaltextrun"/>
          <w:i/>
          <w:iCs/>
          <w:color w:val="000000"/>
          <w:shd w:val="clear" w:color="auto" w:fill="FFFFFF"/>
        </w:rPr>
        <w:t>both the media encoder and the network contribute to the jitter of XR services.</w:t>
      </w:r>
      <w:r w:rsidR="0038471E">
        <w:rPr>
          <w:rStyle w:val="normaltextrun"/>
          <w:color w:val="000000"/>
          <w:shd w:val="clear" w:color="auto" w:fill="FFFFFF"/>
        </w:rPr>
        <w:t xml:space="preserve"> </w:t>
      </w:r>
      <w:r w:rsidR="009952E4">
        <w:t>Specifically, t</w:t>
      </w:r>
      <w:r w:rsidR="009952E4">
        <w:rPr>
          <w:rStyle w:val="normaltextrun"/>
          <w:color w:val="000000"/>
          <w:shd w:val="clear" w:color="auto" w:fill="FFFFFF"/>
        </w:rPr>
        <w:t>he media encoder may require different time for the generation of two frames</w:t>
      </w:r>
      <w:r w:rsidR="00C73D18">
        <w:rPr>
          <w:rStyle w:val="normaltextrun"/>
          <w:color w:val="000000"/>
          <w:shd w:val="clear" w:color="auto" w:fill="FFFFFF"/>
        </w:rPr>
        <w:t>/slices</w:t>
      </w:r>
      <w:r w:rsidR="009952E4">
        <w:rPr>
          <w:rStyle w:val="normaltextrun"/>
          <w:color w:val="000000"/>
          <w:shd w:val="clear" w:color="auto" w:fill="FFFFFF"/>
        </w:rPr>
        <w:t xml:space="preserve"> due to the type of encoding process (e.g. intra- or inter-frame), while the network latency can vary depending on the quality of radio links and traffic load (i.e., buffering) especially in threating scenarios. </w:t>
      </w:r>
      <w:r>
        <w:t xml:space="preserve">It </w:t>
      </w:r>
      <w:r w:rsidR="00600811">
        <w:t xml:space="preserve">is worth mentioning </w:t>
      </w:r>
      <w:r>
        <w:t>that RAN1 with the help of SA4 identified the three following main elements of the traffic model for XR video traffic:</w:t>
      </w:r>
    </w:p>
    <w:p w14:paraId="4159B96F" w14:textId="4D84CA9F" w:rsidR="00F411C7" w:rsidRDefault="00834085" w:rsidP="00834085">
      <w:pPr>
        <w:pStyle w:val="B1"/>
      </w:pPr>
      <w:r>
        <w:lastRenderedPageBreak/>
        <w:t>-</w:t>
      </w:r>
      <w:r>
        <w:tab/>
      </w:r>
      <w:r w:rsidR="00F411C7">
        <w:t>F: the frame rate, with 1/F equal to the average periodicity of the frame generation process.</w:t>
      </w:r>
    </w:p>
    <w:p w14:paraId="25F78587" w14:textId="3EA8B506" w:rsidR="00F411C7" w:rsidRDefault="00834085" w:rsidP="00834085">
      <w:pPr>
        <w:pStyle w:val="B1"/>
      </w:pPr>
      <w:r>
        <w:t>-</w:t>
      </w:r>
      <w:r>
        <w:tab/>
      </w:r>
      <w:r w:rsidR="00F411C7">
        <w:t>J: jitter, which capture the deviation from the expected arrival time introduced by the codec and/or network.</w:t>
      </w:r>
    </w:p>
    <w:p w14:paraId="235BE270" w14:textId="139AA289" w:rsidR="00F411C7" w:rsidRDefault="00834085" w:rsidP="00834085">
      <w:pPr>
        <w:pStyle w:val="B1"/>
      </w:pPr>
      <w:r>
        <w:t>-</w:t>
      </w:r>
      <w:r>
        <w:tab/>
      </w:r>
      <w:r w:rsidR="00F411C7">
        <w:t>Offset: shift in time accounting for actual arrival time</w:t>
      </w:r>
      <w:r w:rsidR="00600811">
        <w:t xml:space="preserve"> specific for each UE</w:t>
      </w:r>
      <w:r w:rsidR="00F411C7">
        <w:t xml:space="preserve">. </w:t>
      </w:r>
    </w:p>
    <w:p w14:paraId="674DB97C" w14:textId="739D1196" w:rsidR="00257878" w:rsidRDefault="00F411C7" w:rsidP="00257878">
      <w:r>
        <w:t xml:space="preserve">The </w:t>
      </w:r>
      <w:r w:rsidRPr="00F411C7">
        <w:rPr>
          <w:i/>
          <w:iCs/>
        </w:rPr>
        <w:t>offset</w:t>
      </w:r>
      <w:r>
        <w:t xml:space="preserve"> parameter </w:t>
      </w:r>
      <w:r w:rsidR="00623E9C">
        <w:t xml:space="preserve">permits to define a </w:t>
      </w:r>
      <w:r>
        <w:t>reference time (</w:t>
      </w:r>
      <w:r w:rsidR="00623E9C">
        <w:t xml:space="preserve">also </w:t>
      </w:r>
      <w:r>
        <w:t xml:space="preserve">known as central point of expected arrival </w:t>
      </w:r>
      <w:r w:rsidR="00CA2B08">
        <w:t>window) specific</w:t>
      </w:r>
      <w:r w:rsidR="00623E9C">
        <w:t xml:space="preserve"> for each UE and it can be used to </w:t>
      </w:r>
      <w:r w:rsidR="00600811">
        <w:t>model</w:t>
      </w:r>
      <w:r w:rsidR="00623E9C">
        <w:t xml:space="preserve"> </w:t>
      </w:r>
      <w:r w:rsidR="00600811">
        <w:t xml:space="preserve">additional </w:t>
      </w:r>
      <w:r w:rsidR="00623E9C">
        <w:t xml:space="preserve">delays before the first frame </w:t>
      </w:r>
      <w:r w:rsidR="00600811">
        <w:t xml:space="preserve">of the video stream </w:t>
      </w:r>
      <w:r w:rsidR="00623E9C">
        <w:t xml:space="preserve">is </w:t>
      </w:r>
      <w:r w:rsidR="00600811">
        <w:t>transmitted</w:t>
      </w:r>
      <w:r w:rsidR="00623E9C">
        <w:t xml:space="preserve"> including the PDU session establishment and RRC procedures.</w:t>
      </w:r>
      <w:r w:rsidR="00600811">
        <w:t xml:space="preserve"> </w:t>
      </w:r>
      <w:r w:rsidR="00805D15">
        <w:fldChar w:fldCharType="begin"/>
      </w:r>
      <w:r w:rsidR="00805D15">
        <w:instrText xml:space="preserve"> REF _Ref138353800 \h </w:instrText>
      </w:r>
      <w:r w:rsidR="00805D15">
        <w:fldChar w:fldCharType="separate"/>
      </w:r>
      <w:r w:rsidR="00805D15">
        <w:t xml:space="preserve">Figure </w:t>
      </w:r>
      <w:r w:rsidR="00805D15">
        <w:rPr>
          <w:noProof/>
        </w:rPr>
        <w:t>1</w:t>
      </w:r>
      <w:r w:rsidR="00805D15">
        <w:fldChar w:fldCharType="end"/>
      </w:r>
      <w:r w:rsidR="00805D15">
        <w:t xml:space="preserve"> illustrates two cases </w:t>
      </w:r>
      <w:r w:rsidR="00986DFC">
        <w:t>wit</w:t>
      </w:r>
      <w:r w:rsidR="00523115">
        <w:t>h</w:t>
      </w:r>
      <w:r w:rsidR="00986DFC">
        <w:t xml:space="preserve"> offset equal to 0 and -12ms, respectively. For the sake of simplicity, we consider an interarrival time equal to 16ms</w:t>
      </w:r>
      <w:r w:rsidR="00757BF2">
        <w:t xml:space="preserve"> in the figure</w:t>
      </w:r>
      <w:r w:rsidR="00986DFC">
        <w:t>.</w:t>
      </w:r>
      <w:r w:rsidR="00523115">
        <w:t xml:space="preserve"> The timeline </w:t>
      </w:r>
      <w:r w:rsidR="00BC7119">
        <w:t>shows</w:t>
      </w:r>
      <w:r w:rsidR="00523115">
        <w:t xml:space="preserve"> the </w:t>
      </w:r>
      <w:r w:rsidR="00BC7119">
        <w:t>subframe numbers</w:t>
      </w:r>
      <w:r w:rsidR="00523115">
        <w:t>.</w:t>
      </w:r>
      <w:r w:rsidR="00757BF2">
        <w:t xml:space="preserve"> </w:t>
      </w:r>
    </w:p>
    <w:p w14:paraId="4EC09252" w14:textId="12ACFEAA" w:rsidR="003F69A2" w:rsidRDefault="00523115" w:rsidP="00523115">
      <w:pPr>
        <w:keepNext/>
        <w:jc w:val="center"/>
      </w:pPr>
      <w:r>
        <w:rPr>
          <w:noProof/>
        </w:rPr>
        <w:drawing>
          <wp:inline distT="0" distB="0" distL="0" distR="0" wp14:anchorId="4AB41361" wp14:editId="0A49FE51">
            <wp:extent cx="5976000" cy="1513126"/>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6000" cy="1513126"/>
                    </a:xfrm>
                    <a:prstGeom prst="rect">
                      <a:avLst/>
                    </a:prstGeom>
                    <a:noFill/>
                  </pic:spPr>
                </pic:pic>
              </a:graphicData>
            </a:graphic>
          </wp:inline>
        </w:drawing>
      </w:r>
    </w:p>
    <w:p w14:paraId="03AAA565" w14:textId="526623D9" w:rsidR="00257878" w:rsidRDefault="003F69A2" w:rsidP="0074003E">
      <w:pPr>
        <w:pStyle w:val="TF"/>
      </w:pPr>
      <w:bookmarkStart w:id="0" w:name="_Ref138353800"/>
      <w:r>
        <w:t xml:space="preserve">Figure </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bookmarkEnd w:id="0"/>
      <w:r>
        <w:t xml:space="preserve"> – Example of XR video traffic with offset=0 (case A) and offset=-1</w:t>
      </w:r>
      <w:r w:rsidR="00986DFC">
        <w:t>2</w:t>
      </w:r>
      <w:r>
        <w:t xml:space="preserve"> (case B). </w:t>
      </w:r>
      <w:r w:rsidR="0074003E">
        <w:br/>
      </w:r>
      <w:r>
        <w:t xml:space="preserve">The offset permits to shift in time the arrival time of the first frame, </w:t>
      </w:r>
      <w:r w:rsidR="0074003E">
        <w:br/>
      </w:r>
      <w:r>
        <w:t>thus effectively modelling the reference time of the arrival process.</w:t>
      </w:r>
    </w:p>
    <w:p w14:paraId="5E214E62" w14:textId="1A7168C6" w:rsidR="00CD405D" w:rsidRDefault="00CD405D" w:rsidP="004344CE">
      <w:r>
        <w:t>In the last meeting, it was agreed to define reference time in a similar way as Burst Arrival Time (BAT), which has been defined in TS</w:t>
      </w:r>
      <w:r w:rsidR="00D424B8">
        <w:t xml:space="preserve"> </w:t>
      </w:r>
      <w:r>
        <w:t>23.501 Section 5.27.2 TSC Assistance Information (TSCAI) and TSC Assistance Container (TSCAC). According to TS</w:t>
      </w:r>
      <w:r w:rsidR="00D424B8">
        <w:t xml:space="preserve"> </w:t>
      </w:r>
      <w:r>
        <w:t xml:space="preserve">23.501, BAT is defined as the latest possible time when the first packet of the data burst arrives at either the ingress of the RAN (downlink flow direction) or the egress of the UE (uplink flow direction). We observe that the reference time is implicitly modelled in the XR traffic model using the </w:t>
      </w:r>
      <w:r w:rsidRPr="00AB629B">
        <w:rPr>
          <w:i/>
          <w:iCs/>
        </w:rPr>
        <w:t>offset</w:t>
      </w:r>
      <w:r>
        <w:t xml:space="preserve"> parameter. Therefore, reference time is essential to </w:t>
      </w:r>
      <w:r w:rsidR="00AE40CA">
        <w:t>fully define the pattern of XR video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30B45" w14:paraId="50AB697F" w14:textId="7777777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A7A4D3E" w14:textId="77777777" w:rsidR="00030B45" w:rsidRDefault="00030B45">
            <w:pPr>
              <w:pStyle w:val="TAH"/>
            </w:pPr>
            <w: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30F20B62" w14:textId="77777777" w:rsidR="00030B45" w:rsidRDefault="00030B45">
            <w:pPr>
              <w:pStyle w:val="TAH"/>
            </w:pPr>
            <w:r>
              <w:t>Description</w:t>
            </w:r>
          </w:p>
        </w:tc>
      </w:tr>
      <w:tr w:rsidR="00030B45" w14:paraId="5B24CA10" w14:textId="7777777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AFAFE22" w14:textId="77777777" w:rsidR="00030B45" w:rsidRDefault="00030B45">
            <w:pPr>
              <w:pStyle w:val="TAL"/>
            </w:pPr>
            <w: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69F445C0" w14:textId="77777777" w:rsidR="00030B45" w:rsidRDefault="00030B45">
            <w:pPr>
              <w:pStyle w:val="TAL"/>
            </w:pPr>
            <w:r>
              <w:t>The latest possible time when the first packet of the data burst arrives at either the ingress of the RAN (downlink flow direction) or the egress of the UE (uplink flow direction).</w:t>
            </w:r>
          </w:p>
        </w:tc>
      </w:tr>
      <w:tr w:rsidR="00030B45" w14:paraId="20534470" w14:textId="7777777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2D68B68F" w14:textId="77777777" w:rsidR="00030B45" w:rsidRDefault="00030B45">
            <w:pPr>
              <w:pStyle w:val="TAL"/>
            </w:pPr>
            <w:r>
              <w:t>Burst Arrival Time Window (BAT Window) (optional)</w:t>
            </w:r>
          </w:p>
          <w:p w14:paraId="25305143" w14:textId="77777777" w:rsidR="00030B45" w:rsidRDefault="00030B45">
            <w:pPr>
              <w:pStyle w:val="TAL"/>
            </w:pPr>
            <w:r>
              <w:t>(NOTE 1) (NOTE 2)</w:t>
            </w:r>
          </w:p>
        </w:tc>
        <w:tc>
          <w:tcPr>
            <w:tcW w:w="6465" w:type="dxa"/>
            <w:tcBorders>
              <w:top w:val="single" w:sz="4" w:space="0" w:color="auto"/>
              <w:left w:val="single" w:sz="4" w:space="0" w:color="auto"/>
              <w:bottom w:val="single" w:sz="4" w:space="0" w:color="auto"/>
              <w:right w:val="single" w:sz="4" w:space="0" w:color="auto"/>
            </w:tcBorders>
            <w:hideMark/>
          </w:tcPr>
          <w:p w14:paraId="49AA2B7D" w14:textId="77777777" w:rsidR="00030B45" w:rsidRDefault="00030B45">
            <w:pPr>
              <w:pStyle w:val="TAL"/>
            </w:pPr>
            <w:r>
              <w:t>Indicates the acceptable earliest and latest arrival time of the first packet of the data burst at either the ingress of the RAN (downlink flow direction) or the egress of the UE (uplink flow direction).</w:t>
            </w:r>
          </w:p>
        </w:tc>
      </w:tr>
      <w:tr w:rsidR="00030B45" w14:paraId="3DFD6EA7" w14:textId="7777777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57530FD" w14:textId="77777777" w:rsidR="00030B45" w:rsidRDefault="00030B45">
            <w:pPr>
              <w:pStyle w:val="TAL"/>
            </w:pPr>
            <w:r>
              <w:t>N6 Jitter Information (optional)</w:t>
            </w:r>
          </w:p>
          <w:p w14:paraId="6BE52B81" w14:textId="77777777" w:rsidR="00030B45" w:rsidRDefault="00030B45">
            <w:pPr>
              <w:pStyle w:val="TAL"/>
            </w:pPr>
            <w:r>
              <w:t>(NOTE 3)</w:t>
            </w:r>
          </w:p>
        </w:tc>
        <w:tc>
          <w:tcPr>
            <w:tcW w:w="6465" w:type="dxa"/>
            <w:tcBorders>
              <w:top w:val="single" w:sz="4" w:space="0" w:color="auto"/>
              <w:left w:val="single" w:sz="4" w:space="0" w:color="auto"/>
              <w:bottom w:val="single" w:sz="4" w:space="0" w:color="auto"/>
              <w:right w:val="single" w:sz="4" w:space="0" w:color="auto"/>
            </w:tcBorders>
            <w:hideMark/>
          </w:tcPr>
          <w:p w14:paraId="51C2ECA6" w14:textId="77777777" w:rsidR="00030B45" w:rsidRDefault="00030B45">
            <w:pPr>
              <w:pStyle w:val="TAL"/>
            </w:pPr>
            <w:r>
              <w:t>Jitter information associated with the Periodicity in downlink (see clause 5.378.1).</w:t>
            </w:r>
          </w:p>
        </w:tc>
      </w:tr>
      <w:tr w:rsidR="00030B45" w14:paraId="631D1E0B" w14:textId="77777777">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E8AC80C" w14:textId="77777777" w:rsidR="00030B45" w:rsidRDefault="00030B45">
            <w:pPr>
              <w:pStyle w:val="TAL"/>
            </w:pPr>
            <w:r>
              <w:t>Periodicity Range (optional) (NOTE 4)</w:t>
            </w:r>
          </w:p>
        </w:tc>
        <w:tc>
          <w:tcPr>
            <w:tcW w:w="6465" w:type="dxa"/>
            <w:tcBorders>
              <w:top w:val="single" w:sz="4" w:space="0" w:color="auto"/>
              <w:left w:val="single" w:sz="4" w:space="0" w:color="auto"/>
              <w:bottom w:val="single" w:sz="4" w:space="0" w:color="auto"/>
              <w:right w:val="single" w:sz="4" w:space="0" w:color="auto"/>
            </w:tcBorders>
            <w:hideMark/>
          </w:tcPr>
          <w:p w14:paraId="6D2943DB" w14:textId="77777777" w:rsidR="00030B45" w:rsidRDefault="00030B45">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030B45" w14:paraId="2C4159D8" w14:textId="7777777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F168501" w14:textId="77777777" w:rsidR="00030B45" w:rsidRDefault="00030B45">
            <w:pPr>
              <w:pStyle w:val="TAN"/>
            </w:pPr>
            <w:r>
              <w:t>NOTE 1:</w:t>
            </w:r>
            <w:r>
              <w:tab/>
              <w:t>Only one of the parameters (BAT Window or Capability for BAT adaptation) can be provided.</w:t>
            </w:r>
          </w:p>
          <w:p w14:paraId="4DF95E9D" w14:textId="77777777" w:rsidR="00030B45" w:rsidRDefault="00030B45">
            <w:pPr>
              <w:pStyle w:val="TAN"/>
            </w:pPr>
            <w:r>
              <w:t>NOTE 2:</w:t>
            </w:r>
            <w:r>
              <w:tab/>
              <w:t>The parameter can only be provided together with Burst Arrival Time.</w:t>
            </w:r>
          </w:p>
          <w:p w14:paraId="72AF928F" w14:textId="77777777" w:rsidR="00030B45" w:rsidRDefault="00030B45">
            <w:pPr>
              <w:pStyle w:val="TAN"/>
            </w:pPr>
            <w:r>
              <w:t>NOTE 3:</w:t>
            </w:r>
            <w:r>
              <w:tab/>
              <w:t>Only one of the parameters Burst Arrival Time or N6 Jitter Information may be provided for a given Traffic Flow.</w:t>
            </w:r>
          </w:p>
          <w:p w14:paraId="54967CDF" w14:textId="77777777" w:rsidR="00030B45" w:rsidRDefault="00030B45">
            <w:pPr>
              <w:pStyle w:val="TAN"/>
            </w:pPr>
            <w:r>
              <w:t>NOTE 4:</w:t>
            </w:r>
            <w:r>
              <w:tab/>
              <w:t>The Periodicity Range can only be provided together with Periodicity when Burst Arrival Time and Burst Arrival Time Window are present.</w:t>
            </w:r>
          </w:p>
        </w:tc>
      </w:tr>
    </w:tbl>
    <w:p w14:paraId="1D52C28E" w14:textId="77777777" w:rsidR="00030B45" w:rsidRPr="00030B45" w:rsidRDefault="00030B45" w:rsidP="004344CE">
      <w:pPr>
        <w:rPr>
          <w:b/>
          <w:lang w:val="en-US"/>
        </w:rPr>
      </w:pPr>
    </w:p>
    <w:p w14:paraId="77DACFE1" w14:textId="0AFE906A" w:rsidR="00CD405D" w:rsidRDefault="00CD405D" w:rsidP="004344CE">
      <w:r w:rsidRPr="00B84DB2">
        <w:rPr>
          <w:b/>
        </w:rPr>
        <w:t>Observation 1</w:t>
      </w:r>
      <w:r w:rsidRPr="007A2E55">
        <w:rPr>
          <w:bCs/>
        </w:rPr>
        <w:t>:</w:t>
      </w:r>
      <w:r>
        <w:t xml:space="preserve"> </w:t>
      </w:r>
      <w:r w:rsidR="00AE40CA">
        <w:t xml:space="preserve">The </w:t>
      </w:r>
      <w:r w:rsidR="00B1132A">
        <w:t xml:space="preserve">XR video traffic </w:t>
      </w:r>
      <w:r w:rsidR="00094B98">
        <w:t xml:space="preserve">model </w:t>
      </w:r>
      <w:r w:rsidR="00B1132A">
        <w:t xml:space="preserve">implicitly </w:t>
      </w:r>
      <w:r w:rsidR="00094B98">
        <w:t>includes</w:t>
      </w:r>
      <w:r w:rsidR="00B1132A">
        <w:t xml:space="preserve"> the reference time</w:t>
      </w:r>
      <w:r w:rsidR="00030B45">
        <w:t>.</w:t>
      </w:r>
    </w:p>
    <w:p w14:paraId="4A26E382" w14:textId="626F9EA3" w:rsidR="004344CE" w:rsidRDefault="00C215C8" w:rsidP="004344CE">
      <w:r>
        <w:t xml:space="preserve">While the network can roughly estimate periodicity, </w:t>
      </w:r>
      <w:proofErr w:type="gramStart"/>
      <w:r>
        <w:t>jitter</w:t>
      </w:r>
      <w:proofErr w:type="gramEnd"/>
      <w:r>
        <w:t xml:space="preserve"> and </w:t>
      </w:r>
      <w:r w:rsidR="00C32FDF">
        <w:t xml:space="preserve">reference time by </w:t>
      </w:r>
      <w:r w:rsidR="00FA564B">
        <w:t>measuring statistical properties of</w:t>
      </w:r>
      <w:r w:rsidR="00C32FDF">
        <w:t xml:space="preserve"> XR video traffic</w:t>
      </w:r>
      <w:r w:rsidR="001142F7">
        <w:t xml:space="preserve">, this process requires time and </w:t>
      </w:r>
      <w:r w:rsidR="00737311">
        <w:t xml:space="preserve">the </w:t>
      </w:r>
      <w:r w:rsidR="001142F7">
        <w:t xml:space="preserve">accuracy is affected by multiple factors including multiplexing of XR traffic, additional sources of delay and jitter </w:t>
      </w:r>
      <w:r w:rsidR="00737311">
        <w:t>unknown to the network like in the case of tethering</w:t>
      </w:r>
      <w:r w:rsidR="001142F7">
        <w:t>.</w:t>
      </w:r>
      <w:r w:rsidR="00FA564B">
        <w:t xml:space="preserve"> </w:t>
      </w:r>
      <w:r w:rsidR="004344CE">
        <w:t xml:space="preserve">Therefore, all three information </w:t>
      </w:r>
      <w:r w:rsidR="00342876">
        <w:t xml:space="preserve">elements </w:t>
      </w:r>
      <w:r w:rsidR="004B2D35">
        <w:t xml:space="preserve">shall be provided by the UE </w:t>
      </w:r>
      <w:r w:rsidR="00FE3502">
        <w:t xml:space="preserve">in order to support real-time </w:t>
      </w:r>
      <w:r w:rsidR="004344CE">
        <w:t>optimiz</w:t>
      </w:r>
      <w:r w:rsidR="00FE3502">
        <w:t>ation of</w:t>
      </w:r>
      <w:r w:rsidR="004344CE">
        <w:t xml:space="preserve"> scheduling and RRM functions</w:t>
      </w:r>
      <w:r w:rsidR="00CD405D">
        <w:t>. Specifically,</w:t>
      </w:r>
      <w:r w:rsidR="004344CE">
        <w:t xml:space="preserve"> the UE can report assistance information in the following form:</w:t>
      </w:r>
    </w:p>
    <w:p w14:paraId="50F2C34C" w14:textId="6925994F" w:rsidR="004344CE" w:rsidRDefault="00CB1DD9" w:rsidP="00CB1DD9">
      <w:pPr>
        <w:pStyle w:val="B1"/>
      </w:pPr>
      <w:r>
        <w:rPr>
          <w:i/>
          <w:iCs/>
        </w:rPr>
        <w:t>-</w:t>
      </w:r>
      <w:r>
        <w:rPr>
          <w:i/>
          <w:iCs/>
        </w:rPr>
        <w:tab/>
      </w:r>
      <w:r w:rsidR="004344CE" w:rsidRPr="00927536">
        <w:rPr>
          <w:i/>
          <w:iCs/>
        </w:rPr>
        <w:t>Reference time</w:t>
      </w:r>
      <w:r w:rsidR="00342876">
        <w:t xml:space="preserve">: the time instant used to generate the sequence of expected traffic arrival windows. This information can be provided using an explicit or implicit indication. An explicit indication consists in a value </w:t>
      </w:r>
      <w:r w:rsidR="00342876">
        <w:lastRenderedPageBreak/>
        <w:t xml:space="preserve">provided using some kind of signaling scheme like RRC UAI, while an implicit indication can be </w:t>
      </w:r>
      <w:r w:rsidR="00781635">
        <w:t xml:space="preserve">the evaluated based on the transmission/reception of a certain control or data packet. </w:t>
      </w:r>
      <w:r w:rsidR="00342876">
        <w:t xml:space="preserve"> </w:t>
      </w:r>
    </w:p>
    <w:p w14:paraId="0C3B28FB" w14:textId="1523ABC4" w:rsidR="004344CE" w:rsidRDefault="00CB1DD9" w:rsidP="00CB1DD9">
      <w:pPr>
        <w:pStyle w:val="B1"/>
      </w:pPr>
      <w:r>
        <w:rPr>
          <w:i/>
          <w:iCs/>
        </w:rPr>
        <w:t>-</w:t>
      </w:r>
      <w:r>
        <w:rPr>
          <w:i/>
          <w:iCs/>
        </w:rPr>
        <w:tab/>
      </w:r>
      <w:r w:rsidR="007309E4">
        <w:rPr>
          <w:i/>
          <w:iCs/>
        </w:rPr>
        <w:t xml:space="preserve">Nominal </w:t>
      </w:r>
      <w:r w:rsidR="001C40C0">
        <w:rPr>
          <w:i/>
          <w:iCs/>
        </w:rPr>
        <w:t>p</w:t>
      </w:r>
      <w:r w:rsidR="004344CE" w:rsidRPr="00927536">
        <w:rPr>
          <w:i/>
          <w:iCs/>
        </w:rPr>
        <w:t>eriodicity</w:t>
      </w:r>
      <w:r w:rsidR="00781635">
        <w:t xml:space="preserve">: the average period between two consecutive traffic arrivals. This information can be provided as explicit indication using RRC UAI. </w:t>
      </w:r>
      <w:r w:rsidR="00BC3941">
        <w:t>Nominal p</w:t>
      </w:r>
      <w:r w:rsidR="00781635">
        <w:t>eriodicity can be provided in the form of a value representing a period or a frequency.</w:t>
      </w:r>
    </w:p>
    <w:p w14:paraId="54C0A0DD" w14:textId="3A339F34" w:rsidR="00131833" w:rsidRDefault="00CB1DD9" w:rsidP="00CB1DD9">
      <w:pPr>
        <w:pStyle w:val="B1"/>
      </w:pPr>
      <w:r>
        <w:rPr>
          <w:i/>
          <w:iCs/>
        </w:rPr>
        <w:t>-</w:t>
      </w:r>
      <w:r>
        <w:rPr>
          <w:i/>
          <w:iCs/>
        </w:rPr>
        <w:tab/>
      </w:r>
      <w:r w:rsidR="004344CE" w:rsidRPr="00927536">
        <w:rPr>
          <w:i/>
          <w:iCs/>
        </w:rPr>
        <w:t>Jitter</w:t>
      </w:r>
      <w:r w:rsidR="00781635">
        <w:t xml:space="preserve">: the size of the deviation of the periodicity that defines the window around the expected arrival time. Jitter can be indicated using an explicit singling scheme like RRC UAI. Examples of the jitter information include a maximum deviation, a range, a distribution, a mean and variance for the distribution. </w:t>
      </w:r>
    </w:p>
    <w:p w14:paraId="7122B1BD" w14:textId="021A471B" w:rsidR="004859F4" w:rsidRDefault="004859F4" w:rsidP="006A0779">
      <w:r w:rsidRPr="00B84DB2">
        <w:rPr>
          <w:b/>
        </w:rPr>
        <w:t xml:space="preserve">Observation </w:t>
      </w:r>
      <w:r w:rsidR="00030B45">
        <w:rPr>
          <w:b/>
        </w:rPr>
        <w:t>2</w:t>
      </w:r>
      <w:r w:rsidRPr="007A2E55">
        <w:rPr>
          <w:bCs/>
        </w:rPr>
        <w:t>:</w:t>
      </w:r>
      <w:r>
        <w:t xml:space="preserve"> The three key elements to identify the expected time window of every traffic/burst arrival for XR video traffic are </w:t>
      </w:r>
      <w:r w:rsidR="00030B45">
        <w:t>a</w:t>
      </w:r>
      <w:r>
        <w:t xml:space="preserve"> reference time, the periodicity, and the jitter.</w:t>
      </w:r>
    </w:p>
    <w:p w14:paraId="0A22185D" w14:textId="6841FBB5" w:rsidR="004859F4" w:rsidRDefault="00EE4B6A" w:rsidP="006A0779">
      <w:r>
        <w:t xml:space="preserve">Referring again to the examples illustrated in </w:t>
      </w:r>
      <w:r>
        <w:fldChar w:fldCharType="begin"/>
      </w:r>
      <w:r>
        <w:instrText xml:space="preserve"> REF _Ref138353800 \h </w:instrText>
      </w:r>
      <w:r>
        <w:fldChar w:fldCharType="separate"/>
      </w:r>
      <w:r>
        <w:t xml:space="preserve">Figure </w:t>
      </w:r>
      <w:r>
        <w:rPr>
          <w:noProof/>
        </w:rPr>
        <w:t>1</w:t>
      </w:r>
      <w:r>
        <w:fldChar w:fldCharType="end"/>
      </w:r>
      <w:r>
        <w:t xml:space="preserve">, </w:t>
      </w:r>
      <w:r w:rsidR="007B4596">
        <w:t>the assistance information provided by the UE related to reference time, periodicity and jitter can be summarized as follows</w:t>
      </w:r>
      <w:r w:rsidR="00C62DE7">
        <w:t>:</w:t>
      </w:r>
    </w:p>
    <w:p w14:paraId="3A630F26" w14:textId="0548EE50" w:rsidR="00510530" w:rsidRDefault="00510530" w:rsidP="00510530">
      <w:pPr>
        <w:pStyle w:val="TAJ"/>
      </w:pPr>
      <w:r>
        <w:t xml:space="preserve">Table </w:t>
      </w:r>
      <w:r w:rsidR="00000000">
        <w:fldChar w:fldCharType="begin"/>
      </w:r>
      <w:r w:rsidR="00000000">
        <w:instrText xml:space="preserve"> SEQ Table \* ARABIC </w:instrText>
      </w:r>
      <w:r w:rsidR="00000000">
        <w:fldChar w:fldCharType="separate"/>
      </w:r>
      <w:r>
        <w:rPr>
          <w:noProof/>
        </w:rPr>
        <w:t>1</w:t>
      </w:r>
      <w:r w:rsidR="00000000">
        <w:rPr>
          <w:noProof/>
        </w:rPr>
        <w:fldChar w:fldCharType="end"/>
      </w:r>
      <w:r>
        <w:t xml:space="preserve"> – Examples of assistance information provided by the UE</w:t>
      </w:r>
    </w:p>
    <w:tbl>
      <w:tblPr>
        <w:tblStyle w:val="TableGrid"/>
        <w:tblW w:w="0" w:type="auto"/>
        <w:jc w:val="center"/>
        <w:tblLook w:val="04A0" w:firstRow="1" w:lastRow="0" w:firstColumn="1" w:lastColumn="0" w:noHBand="0" w:noVBand="1"/>
      </w:tblPr>
      <w:tblGrid>
        <w:gridCol w:w="1134"/>
        <w:gridCol w:w="1559"/>
        <w:gridCol w:w="1984"/>
        <w:gridCol w:w="2268"/>
      </w:tblGrid>
      <w:tr w:rsidR="007B4596" w14:paraId="7F3A3BF1" w14:textId="77777777" w:rsidTr="00510530">
        <w:trPr>
          <w:jc w:val="center"/>
        </w:trPr>
        <w:tc>
          <w:tcPr>
            <w:tcW w:w="1134" w:type="dxa"/>
          </w:tcPr>
          <w:p w14:paraId="50155D3E" w14:textId="77777777" w:rsidR="007B4596" w:rsidRDefault="007B4596" w:rsidP="00510530">
            <w:pPr>
              <w:pStyle w:val="TAH"/>
              <w:spacing w:before="20" w:after="20"/>
            </w:pPr>
          </w:p>
        </w:tc>
        <w:tc>
          <w:tcPr>
            <w:tcW w:w="1559" w:type="dxa"/>
          </w:tcPr>
          <w:p w14:paraId="5EA70124" w14:textId="370C533B" w:rsidR="007B4596" w:rsidRDefault="007B4596" w:rsidP="00510530">
            <w:pPr>
              <w:pStyle w:val="TAH"/>
              <w:spacing w:before="20" w:after="20"/>
            </w:pPr>
            <w:r>
              <w:t>Reference time</w:t>
            </w:r>
          </w:p>
        </w:tc>
        <w:tc>
          <w:tcPr>
            <w:tcW w:w="1984" w:type="dxa"/>
          </w:tcPr>
          <w:p w14:paraId="47E3B851" w14:textId="26C13718" w:rsidR="007B4596" w:rsidRDefault="001C40C0" w:rsidP="00510530">
            <w:pPr>
              <w:pStyle w:val="TAH"/>
              <w:spacing w:before="20" w:after="20"/>
            </w:pPr>
            <w:r>
              <w:t>Nominal p</w:t>
            </w:r>
            <w:r w:rsidR="007B4596">
              <w:t>eriodicity</w:t>
            </w:r>
          </w:p>
        </w:tc>
        <w:tc>
          <w:tcPr>
            <w:tcW w:w="2268" w:type="dxa"/>
          </w:tcPr>
          <w:p w14:paraId="0622C708" w14:textId="333048EF" w:rsidR="007B4596" w:rsidRDefault="007B4596" w:rsidP="00510530">
            <w:pPr>
              <w:pStyle w:val="TAH"/>
              <w:spacing w:before="20" w:after="20"/>
            </w:pPr>
            <w:r>
              <w:t xml:space="preserve">Jitter </w:t>
            </w:r>
            <w:r w:rsidR="00C62DE7">
              <w:t>[</w:t>
            </w:r>
            <w:proofErr w:type="spellStart"/>
            <w:r w:rsidR="00C62DE7">
              <w:t>min,max</w:t>
            </w:r>
            <w:proofErr w:type="spellEnd"/>
            <w:r w:rsidR="00C62DE7">
              <w:t>]</w:t>
            </w:r>
          </w:p>
        </w:tc>
      </w:tr>
      <w:tr w:rsidR="007B4596" w14:paraId="270138A2" w14:textId="77777777" w:rsidTr="00510530">
        <w:trPr>
          <w:jc w:val="center"/>
        </w:trPr>
        <w:tc>
          <w:tcPr>
            <w:tcW w:w="1134" w:type="dxa"/>
          </w:tcPr>
          <w:p w14:paraId="781A9C09" w14:textId="18E123B5" w:rsidR="007B4596" w:rsidRDefault="007B4596" w:rsidP="00510530">
            <w:pPr>
              <w:pStyle w:val="TAH"/>
              <w:spacing w:before="20" w:after="20"/>
            </w:pPr>
            <w:r>
              <w:t>Case A</w:t>
            </w:r>
          </w:p>
        </w:tc>
        <w:tc>
          <w:tcPr>
            <w:tcW w:w="1559" w:type="dxa"/>
          </w:tcPr>
          <w:p w14:paraId="2FE0FF7B" w14:textId="3EEAE610" w:rsidR="007B4596" w:rsidRDefault="007B4596" w:rsidP="00510530">
            <w:pPr>
              <w:pStyle w:val="TAC"/>
              <w:spacing w:before="20" w:after="20"/>
            </w:pPr>
            <w:r>
              <w:t>12</w:t>
            </w:r>
          </w:p>
        </w:tc>
        <w:tc>
          <w:tcPr>
            <w:tcW w:w="1984" w:type="dxa"/>
          </w:tcPr>
          <w:p w14:paraId="65B5CF0C" w14:textId="1E1E3EAA" w:rsidR="007B4596" w:rsidRDefault="007B4596" w:rsidP="00510530">
            <w:pPr>
              <w:pStyle w:val="TAC"/>
              <w:spacing w:before="20" w:after="20"/>
            </w:pPr>
            <w:r>
              <w:t>16</w:t>
            </w:r>
          </w:p>
        </w:tc>
        <w:tc>
          <w:tcPr>
            <w:tcW w:w="2268" w:type="dxa"/>
          </w:tcPr>
          <w:p w14:paraId="0AD4F680" w14:textId="076703CC" w:rsidR="007B4596" w:rsidRDefault="00C62DE7" w:rsidP="00510530">
            <w:pPr>
              <w:pStyle w:val="TAC"/>
              <w:spacing w:before="20" w:after="20"/>
            </w:pPr>
            <w:r>
              <w:t>[0,8]</w:t>
            </w:r>
          </w:p>
        </w:tc>
      </w:tr>
      <w:tr w:rsidR="00C62DE7" w14:paraId="56C73987" w14:textId="77777777" w:rsidTr="00510530">
        <w:trPr>
          <w:jc w:val="center"/>
        </w:trPr>
        <w:tc>
          <w:tcPr>
            <w:tcW w:w="1134" w:type="dxa"/>
          </w:tcPr>
          <w:p w14:paraId="2EB6F1CF" w14:textId="6C47B60C" w:rsidR="00C62DE7" w:rsidRDefault="00C62DE7" w:rsidP="00510530">
            <w:pPr>
              <w:pStyle w:val="TAH"/>
              <w:spacing w:before="20" w:after="20"/>
            </w:pPr>
            <w:r>
              <w:t>Case B</w:t>
            </w:r>
          </w:p>
        </w:tc>
        <w:tc>
          <w:tcPr>
            <w:tcW w:w="1559" w:type="dxa"/>
          </w:tcPr>
          <w:p w14:paraId="3B674F1E" w14:textId="161FE492" w:rsidR="00C62DE7" w:rsidRDefault="00C62DE7" w:rsidP="00510530">
            <w:pPr>
              <w:pStyle w:val="TAC"/>
              <w:spacing w:before="20" w:after="20"/>
            </w:pPr>
            <w:r>
              <w:t>0</w:t>
            </w:r>
          </w:p>
        </w:tc>
        <w:tc>
          <w:tcPr>
            <w:tcW w:w="1984" w:type="dxa"/>
          </w:tcPr>
          <w:p w14:paraId="0552FF3A" w14:textId="2081D08E" w:rsidR="00C62DE7" w:rsidRDefault="00C62DE7" w:rsidP="00510530">
            <w:pPr>
              <w:pStyle w:val="TAC"/>
              <w:spacing w:before="20" w:after="20"/>
            </w:pPr>
            <w:r>
              <w:t>16</w:t>
            </w:r>
          </w:p>
        </w:tc>
        <w:tc>
          <w:tcPr>
            <w:tcW w:w="2268" w:type="dxa"/>
          </w:tcPr>
          <w:p w14:paraId="5C1618EE" w14:textId="621F9186" w:rsidR="00C62DE7" w:rsidRDefault="00C62DE7" w:rsidP="00510530">
            <w:pPr>
              <w:pStyle w:val="TAC"/>
              <w:spacing w:before="20" w:after="20"/>
            </w:pPr>
            <w:r>
              <w:t>[0,8]</w:t>
            </w:r>
          </w:p>
        </w:tc>
      </w:tr>
    </w:tbl>
    <w:p w14:paraId="4139E358" w14:textId="0C104AFE" w:rsidR="007B4596" w:rsidRDefault="007B4596" w:rsidP="007F55B5">
      <w:pPr>
        <w:pStyle w:val="Caption"/>
        <w:jc w:val="center"/>
      </w:pPr>
    </w:p>
    <w:p w14:paraId="6FCD48C5" w14:textId="6F69EDC6" w:rsidR="002A600C" w:rsidRDefault="002A600C" w:rsidP="002A600C">
      <w:r>
        <w:t xml:space="preserve">We </w:t>
      </w:r>
      <w:r w:rsidR="00514595">
        <w:t xml:space="preserve">further observe that the reference time discussed in this paper differs from the agreement made in the past meeting on using the PDCP discard timer </w:t>
      </w:r>
      <w:r w:rsidR="00887E99">
        <w:t>as reference time for delay reporting in BSR [</w:t>
      </w:r>
      <w:hyperlink r:id="rId14" w:history="1">
        <w:r w:rsidR="005E4EB8">
          <w:rPr>
            <w:rStyle w:val="Hyperlink"/>
          </w:rPr>
          <w:t>R2-2306542</w:t>
        </w:r>
      </w:hyperlink>
      <w:r w:rsidR="00887E99">
        <w:t>].</w:t>
      </w:r>
      <w:r w:rsidR="00CD2244">
        <w:t xml:space="preserve"> In particular, the reference</w:t>
      </w:r>
      <w:r w:rsidR="00AE20F5">
        <w:t xml:space="preserve"> time </w:t>
      </w:r>
      <w:r w:rsidR="006A2848">
        <w:t xml:space="preserve">discussed in this paper identifies an anchor point in time </w:t>
      </w:r>
      <w:r w:rsidR="00CF6CF2">
        <w:t xml:space="preserve">for </w:t>
      </w:r>
      <w:r w:rsidR="002A53D8">
        <w:t xml:space="preserve">drawing </w:t>
      </w:r>
      <w:r w:rsidR="006A2848">
        <w:t>the</w:t>
      </w:r>
      <w:r w:rsidR="00CF6CF2">
        <w:t xml:space="preserve"> </w:t>
      </w:r>
      <w:r w:rsidR="006A2848">
        <w:t>traffic pattern</w:t>
      </w:r>
      <w:r w:rsidR="00600236">
        <w:t xml:space="preserve">. This information </w:t>
      </w:r>
      <w:r w:rsidR="00704B23">
        <w:t xml:space="preserve">together with periodicity and jitter </w:t>
      </w:r>
      <w:r w:rsidR="00600236">
        <w:t xml:space="preserve">does not change </w:t>
      </w:r>
      <w:r w:rsidR="00704B23">
        <w:t xml:space="preserve">frequently and semi-static </w:t>
      </w:r>
      <w:r w:rsidR="00783044">
        <w:t>re</w:t>
      </w:r>
      <w:r w:rsidR="00324A15">
        <w:t>configuration using RRC signalling is enough to</w:t>
      </w:r>
      <w:r w:rsidR="00783044">
        <w:t xml:space="preserve"> follow </w:t>
      </w:r>
      <w:r w:rsidR="00324A15">
        <w:t xml:space="preserve">long-term </w:t>
      </w:r>
      <w:r w:rsidR="005F44C2">
        <w:t>variation</w:t>
      </w:r>
      <w:r w:rsidR="00783044">
        <w:t>s</w:t>
      </w:r>
      <w:r w:rsidR="005F44C2">
        <w:t>.</w:t>
      </w:r>
      <w:r w:rsidR="00324A15">
        <w:t xml:space="preserve"> </w:t>
      </w:r>
      <w:r w:rsidR="00E0772B">
        <w:t xml:space="preserve">In contrast, </w:t>
      </w:r>
      <w:r w:rsidR="00C74FF2" w:rsidRPr="004C087E">
        <w:t xml:space="preserve">the </w:t>
      </w:r>
      <w:r w:rsidR="00241743" w:rsidRPr="004C087E">
        <w:t>remaining delay budget</w:t>
      </w:r>
      <w:r w:rsidR="00E0772B">
        <w:t xml:space="preserve"> </w:t>
      </w:r>
      <w:r w:rsidR="00C74FF2">
        <w:t>information</w:t>
      </w:r>
      <w:r w:rsidR="006931A0">
        <w:t xml:space="preserve"> (</w:t>
      </w:r>
      <w:r w:rsidR="000F00B1">
        <w:t>or equivalently</w:t>
      </w:r>
      <w:r w:rsidR="006931A0">
        <w:t xml:space="preserve"> buffering time, </w:t>
      </w:r>
      <w:r w:rsidR="000F00B1">
        <w:t>and remaining time</w:t>
      </w:r>
      <w:r w:rsidR="006931A0">
        <w:t>)</w:t>
      </w:r>
      <w:r w:rsidR="00C74FF2">
        <w:t xml:space="preserve"> reported using BSR (or new MAC </w:t>
      </w:r>
      <w:r w:rsidR="00C74FF2">
        <w:t>CE)</w:t>
      </w:r>
      <w:r w:rsidR="00CA1D31">
        <w:t xml:space="preserve"> as</w:t>
      </w:r>
      <w:r w:rsidR="00C74FF2">
        <w:t xml:space="preserve"> discussed in [</w:t>
      </w:r>
      <w:r w:rsidR="00873BB7" w:rsidRPr="00873BB7">
        <w:t>R2-2307789</w:t>
      </w:r>
      <w:r w:rsidR="00C74FF2">
        <w:t>]</w:t>
      </w:r>
      <w:r w:rsidR="00E0772B">
        <w:t xml:space="preserve"> varies </w:t>
      </w:r>
      <w:r w:rsidR="00C74FF2">
        <w:t xml:space="preserve">more dynamically </w:t>
      </w:r>
      <w:r w:rsidR="00CA1D31">
        <w:t xml:space="preserve">due to </w:t>
      </w:r>
      <w:r w:rsidR="00670485">
        <w:t xml:space="preserve">e.g. </w:t>
      </w:r>
      <w:r w:rsidR="00CA1D31">
        <w:t xml:space="preserve">UE buffering, network load, </w:t>
      </w:r>
      <w:r w:rsidR="00FC0A5D">
        <w:t xml:space="preserve">and </w:t>
      </w:r>
      <w:r w:rsidR="00CA1D31">
        <w:t xml:space="preserve">scheduling </w:t>
      </w:r>
      <w:r w:rsidR="00FC0A5D">
        <w:t>restrictions</w:t>
      </w:r>
      <w:r w:rsidR="00670485">
        <w:t>.</w:t>
      </w:r>
      <w:r w:rsidR="00850814">
        <w:t xml:space="preserve"> Additionally, the remaining delay budget is used for </w:t>
      </w:r>
      <w:r w:rsidR="0064074F">
        <w:t>instantaneous rather than semi-static radio resource management (RRM) actions.</w:t>
      </w:r>
    </w:p>
    <w:p w14:paraId="034391A8" w14:textId="41268831" w:rsidR="002A600C" w:rsidRPr="00544B75" w:rsidRDefault="00EA101F" w:rsidP="00C66155">
      <w:r w:rsidRPr="00B84DB2">
        <w:rPr>
          <w:b/>
        </w:rPr>
        <w:t xml:space="preserve">Observation </w:t>
      </w:r>
      <w:r>
        <w:rPr>
          <w:b/>
        </w:rPr>
        <w:t>3</w:t>
      </w:r>
      <w:r w:rsidRPr="007A2E55">
        <w:rPr>
          <w:bCs/>
        </w:rPr>
        <w:t>:</w:t>
      </w:r>
      <w:r>
        <w:t xml:space="preserve"> </w:t>
      </w:r>
      <w:r w:rsidR="00481C87">
        <w:t xml:space="preserve">The reference time </w:t>
      </w:r>
      <w:r w:rsidR="00F254C0">
        <w:t xml:space="preserve">for </w:t>
      </w:r>
      <w:r w:rsidR="00BB6B94">
        <w:t>XR</w:t>
      </w:r>
      <w:r w:rsidR="00F254C0">
        <w:t xml:space="preserve"> traffic </w:t>
      </w:r>
      <w:r w:rsidR="00BB6B94">
        <w:t xml:space="preserve">pattern is different from the reference time </w:t>
      </w:r>
      <w:r w:rsidR="00B1679B">
        <w:t>agreed for delay reporting in BSR.</w:t>
      </w:r>
    </w:p>
    <w:p w14:paraId="6150DD16" w14:textId="0BDDB888" w:rsidR="00EE4B6A" w:rsidRDefault="00B723E5" w:rsidP="006A0779">
      <w:r>
        <w:rPr>
          <w:b/>
        </w:rPr>
        <w:t>Proposal</w:t>
      </w:r>
      <w:r w:rsidRPr="00B84DB2">
        <w:rPr>
          <w:b/>
        </w:rPr>
        <w:t xml:space="preserve"> </w:t>
      </w:r>
      <w:r w:rsidR="005E4EB8">
        <w:rPr>
          <w:b/>
        </w:rPr>
        <w:t>1</w:t>
      </w:r>
      <w:r w:rsidRPr="007A2E55">
        <w:rPr>
          <w:bCs/>
        </w:rPr>
        <w:t>:</w:t>
      </w:r>
      <w:r>
        <w:t xml:space="preserve"> Consider both explicit and implicit </w:t>
      </w:r>
      <w:r w:rsidR="00DA53BE">
        <w:t>indication for reference time</w:t>
      </w:r>
      <w:r>
        <w:t>.</w:t>
      </w:r>
    </w:p>
    <w:p w14:paraId="5A238C0C" w14:textId="3E6C5644" w:rsidR="00CE2C9D" w:rsidRDefault="00075204" w:rsidP="006A0779">
      <w:r>
        <w:t xml:space="preserve">In the last meeting, </w:t>
      </w:r>
      <w:r w:rsidR="009571F1">
        <w:t xml:space="preserve">it has been discussed the possibility of </w:t>
      </w:r>
      <w:r>
        <w:t xml:space="preserve">reporting of reference time, nominal periodicity, and jitter </w:t>
      </w:r>
      <w:r w:rsidR="009571F1">
        <w:t>either per DRB or per QoS flows. We observe that when multiple QoS flows are multiplexed into a single DRB, the resulting traffic pattern of the DRB is the superposition of all traffic patterns of the multiplexed QoS flows</w:t>
      </w:r>
      <w:r w:rsidR="00E1773F">
        <w:t>.</w:t>
      </w:r>
      <w:r w:rsidR="00E1773F" w:rsidRPr="00E1773F">
        <w:t xml:space="preserve"> </w:t>
      </w:r>
      <w:r w:rsidR="00E1773F">
        <w:t xml:space="preserve">In this case, the reporting per DRB does not provide additional information to the network with respect to the information that can be measured by observing the traffic of the DRB. </w:t>
      </w:r>
      <w:r w:rsidR="00257B0E">
        <w:t xml:space="preserve">Additionally, when DRB carries traffic </w:t>
      </w:r>
      <w:r w:rsidR="005A6FD3">
        <w:t xml:space="preserve">of multiple QoS flows </w:t>
      </w:r>
      <w:r w:rsidR="00257B0E">
        <w:t>with different QoS requirements</w:t>
      </w:r>
      <w:r w:rsidR="00F909A6">
        <w:t xml:space="preserve"> such as delay-critical and non-delay-critical QoS flows</w:t>
      </w:r>
      <w:r w:rsidR="005A6FD3">
        <w:t xml:space="preserve">, </w:t>
      </w:r>
      <w:r w:rsidR="008E6879">
        <w:t xml:space="preserve">the assistance information cannot </w:t>
      </w:r>
      <w:r w:rsidR="00F909A6">
        <w:t>distinguish</w:t>
      </w:r>
      <w:r w:rsidR="008E6879">
        <w:t xml:space="preserve"> </w:t>
      </w:r>
      <w:r w:rsidR="00F909A6">
        <w:t>among the different type of QoS flows</w:t>
      </w:r>
      <w:r w:rsidR="008E6879">
        <w:t>.</w:t>
      </w:r>
      <w:r w:rsidR="00A52AD3">
        <w:t xml:space="preserve"> In contrast, when assistance information is provided per-QoS flow, even if the QoS flow is multiplexed with other type of traffic, the</w:t>
      </w:r>
      <w:r w:rsidR="00A73BF6">
        <w:t xml:space="preserve"> reporting can be enabled only for delay-critical services.</w:t>
      </w:r>
    </w:p>
    <w:p w14:paraId="4D8CD016" w14:textId="48D00CFB" w:rsidR="00B82DD1" w:rsidRPr="00544B75" w:rsidRDefault="002334D2" w:rsidP="002334D2">
      <w:r w:rsidRPr="00B84DB2">
        <w:rPr>
          <w:b/>
        </w:rPr>
        <w:t xml:space="preserve">Observation </w:t>
      </w:r>
      <w:r w:rsidR="000C7245">
        <w:rPr>
          <w:b/>
        </w:rPr>
        <w:t>4</w:t>
      </w:r>
      <w:r w:rsidRPr="007A2E55">
        <w:rPr>
          <w:bCs/>
        </w:rPr>
        <w:t>:</w:t>
      </w:r>
      <w:r w:rsidR="00147091">
        <w:t xml:space="preserve"> </w:t>
      </w:r>
      <w:r w:rsidR="006A0A7D">
        <w:t>When m</w:t>
      </w:r>
      <w:r w:rsidR="00147091">
        <w:t xml:space="preserve">ultiple QoS flows </w:t>
      </w:r>
      <w:r w:rsidR="006A0A7D">
        <w:t xml:space="preserve">are multiplexed </w:t>
      </w:r>
      <w:r w:rsidR="00147091">
        <w:t>into a single DRB</w:t>
      </w:r>
      <w:r w:rsidR="006A0A7D">
        <w:t>, the resulting traffic pattern</w:t>
      </w:r>
      <w:r w:rsidR="00B82DD1">
        <w:t xml:space="preserve"> of the DRB</w:t>
      </w:r>
      <w:r w:rsidR="006A0A7D">
        <w:t xml:space="preserve"> is </w:t>
      </w:r>
      <w:r w:rsidR="00B82DD1">
        <w:t>the superposition of all traffic patterns</w:t>
      </w:r>
      <w:r w:rsidR="007F52F2">
        <w:t xml:space="preserve"> </w:t>
      </w:r>
      <w:r w:rsidR="00B82DD1">
        <w:t>of the multiplexed QoS flows</w:t>
      </w:r>
      <w:r>
        <w:t>.</w:t>
      </w:r>
      <w:r w:rsidR="00B82DD1">
        <w:t xml:space="preserve"> </w:t>
      </w:r>
      <w:r w:rsidR="00AA527C">
        <w:t>In this case, the r</w:t>
      </w:r>
      <w:r w:rsidR="00B82DD1">
        <w:t>eporting p</w:t>
      </w:r>
      <w:r w:rsidR="00AA527C">
        <w:t xml:space="preserve">er DRB </w:t>
      </w:r>
      <w:r w:rsidR="00751B1E">
        <w:t>does not provide additional information to the network</w:t>
      </w:r>
      <w:r w:rsidR="00075204">
        <w:t>.</w:t>
      </w:r>
      <w:r w:rsidR="00AA527C">
        <w:t xml:space="preserve"> </w:t>
      </w:r>
    </w:p>
    <w:p w14:paraId="08B2E806" w14:textId="6F5FB023" w:rsidR="00B63B27" w:rsidRDefault="00B63B27" w:rsidP="00B63B27">
      <w:r>
        <w:rPr>
          <w:b/>
        </w:rPr>
        <w:t>Proposal</w:t>
      </w:r>
      <w:r w:rsidRPr="00B84DB2">
        <w:rPr>
          <w:b/>
        </w:rPr>
        <w:t xml:space="preserve"> </w:t>
      </w:r>
      <w:r w:rsidR="0018791A">
        <w:rPr>
          <w:b/>
        </w:rPr>
        <w:t>2</w:t>
      </w:r>
      <w:r w:rsidRPr="007A2E55">
        <w:rPr>
          <w:bCs/>
        </w:rPr>
        <w:t>:</w:t>
      </w:r>
      <w:r>
        <w:t xml:space="preserve"> </w:t>
      </w:r>
      <w:r w:rsidR="002334D2">
        <w:t>Report assistance information per QoS flow</w:t>
      </w:r>
      <w:r>
        <w:t>.</w:t>
      </w:r>
    </w:p>
    <w:p w14:paraId="52DE2708" w14:textId="77777777" w:rsidR="00B36CB5" w:rsidRPr="0091115A" w:rsidRDefault="00B36CB5" w:rsidP="006A0779">
      <w:pPr>
        <w:rPr>
          <w:lang w:val="en-US"/>
        </w:rPr>
      </w:pPr>
    </w:p>
    <w:p w14:paraId="1D35638C" w14:textId="390D3C23" w:rsidR="006A0779" w:rsidRPr="00713237" w:rsidRDefault="006A0779" w:rsidP="006A0779">
      <w:pPr>
        <w:pStyle w:val="Heading2"/>
        <w:rPr>
          <w:lang w:val="en-US"/>
        </w:rPr>
      </w:pPr>
      <w:r w:rsidRPr="00713237">
        <w:rPr>
          <w:lang w:val="en-US"/>
        </w:rPr>
        <w:t>2.2</w:t>
      </w:r>
      <w:r w:rsidRPr="00713237">
        <w:rPr>
          <w:lang w:val="en-US"/>
        </w:rPr>
        <w:tab/>
        <w:t>RRC UAI</w:t>
      </w:r>
    </w:p>
    <w:p w14:paraId="064A97E8" w14:textId="425E8007" w:rsidR="009339CB" w:rsidRPr="00EE4B6A" w:rsidRDefault="00DF37DF" w:rsidP="009339CB">
      <w:pPr>
        <w:rPr>
          <w:lang w:val="en-US"/>
        </w:rPr>
      </w:pPr>
      <w:r>
        <w:rPr>
          <w:lang w:val="en-US"/>
        </w:rPr>
        <w:t>The UE assistance information</w:t>
      </w:r>
      <w:r w:rsidR="000B1CF6">
        <w:rPr>
          <w:lang w:val="en-US"/>
        </w:rPr>
        <w:t xml:space="preserve"> procedure </w:t>
      </w:r>
      <w:r w:rsidR="00612C12" w:rsidRPr="00C0503E">
        <w:t xml:space="preserve">is for the UE to inform </w:t>
      </w:r>
      <w:r w:rsidR="00612C12" w:rsidRPr="00C0503E">
        <w:rPr>
          <w:lang w:eastAsia="zh-CN"/>
        </w:rPr>
        <w:t>the network</w:t>
      </w:r>
      <w:r w:rsidR="00612C12" w:rsidRPr="00C0503E">
        <w:t xml:space="preserve"> o</w:t>
      </w:r>
      <w:r w:rsidR="00612C12">
        <w:t>f [</w:t>
      </w:r>
      <w:hyperlink r:id="rId15" w:history="1">
        <w:r w:rsidR="00612C12" w:rsidRPr="00612C12">
          <w:rPr>
            <w:rStyle w:val="Hyperlink"/>
          </w:rPr>
          <w:t>38.331</w:t>
        </w:r>
      </w:hyperlink>
      <w:r w:rsidR="00612C12">
        <w:t>]:</w:t>
      </w:r>
    </w:p>
    <w:p w14:paraId="6B5E1B37" w14:textId="77777777" w:rsidR="00050F28" w:rsidRPr="00C0503E" w:rsidRDefault="00050F28" w:rsidP="00050F28">
      <w:pPr>
        <w:pStyle w:val="B1"/>
      </w:pPr>
      <w:r w:rsidRPr="00C0503E">
        <w:t>-</w:t>
      </w:r>
      <w:r w:rsidRPr="00C0503E">
        <w:tab/>
        <w:t>its delay budget report carrying desired increment/decrement in the connected mode DRX cycle length, or;</w:t>
      </w:r>
    </w:p>
    <w:p w14:paraId="1446EF5D" w14:textId="77777777" w:rsidR="00050F28" w:rsidRPr="00C0503E" w:rsidRDefault="00050F28" w:rsidP="00050F28">
      <w:pPr>
        <w:pStyle w:val="B1"/>
      </w:pPr>
      <w:r w:rsidRPr="00C0503E">
        <w:t>-</w:t>
      </w:r>
      <w:r w:rsidRPr="00C0503E">
        <w:tab/>
        <w:t>its overheating assistance information, or;</w:t>
      </w:r>
    </w:p>
    <w:p w14:paraId="0059894C" w14:textId="77777777" w:rsidR="00050F28" w:rsidRPr="00C0503E" w:rsidRDefault="00050F28" w:rsidP="00050F28">
      <w:pPr>
        <w:pStyle w:val="B1"/>
      </w:pPr>
      <w:r w:rsidRPr="00C0503E">
        <w:t>-</w:t>
      </w:r>
      <w:r w:rsidRPr="00C0503E">
        <w:tab/>
        <w:t>its IDC assistance information, or;</w:t>
      </w:r>
    </w:p>
    <w:p w14:paraId="05F4D92B" w14:textId="77777777" w:rsidR="00050F28" w:rsidRPr="00C0503E" w:rsidRDefault="00050F28" w:rsidP="00050F28">
      <w:pPr>
        <w:pStyle w:val="B1"/>
      </w:pPr>
      <w:r w:rsidRPr="00C0503E">
        <w:lastRenderedPageBreak/>
        <w:t>-</w:t>
      </w:r>
      <w:r w:rsidRPr="00C0503E">
        <w:tab/>
        <w:t>its preference on DRX parameters for power saving, or;</w:t>
      </w:r>
    </w:p>
    <w:p w14:paraId="1D3BEEB6" w14:textId="77777777" w:rsidR="00050F28" w:rsidRPr="00C0503E" w:rsidRDefault="00050F28" w:rsidP="00050F28">
      <w:pPr>
        <w:pStyle w:val="B1"/>
      </w:pPr>
      <w:r w:rsidRPr="00C0503E">
        <w:t>-</w:t>
      </w:r>
      <w:r w:rsidRPr="00C0503E">
        <w:tab/>
        <w:t>its preference on the maximum aggregated bandwidth for power saving, or;</w:t>
      </w:r>
    </w:p>
    <w:p w14:paraId="1F4184C9" w14:textId="77777777" w:rsidR="00050F28" w:rsidRPr="00C0503E" w:rsidRDefault="00050F28" w:rsidP="00050F28">
      <w:pPr>
        <w:pStyle w:val="B1"/>
      </w:pPr>
      <w:r w:rsidRPr="00C0503E">
        <w:t>-</w:t>
      </w:r>
      <w:r w:rsidRPr="00C0503E">
        <w:tab/>
        <w:t>its preference on the maximum number of secondary component carriers for power saving, or;</w:t>
      </w:r>
    </w:p>
    <w:p w14:paraId="2F8FDD50" w14:textId="77777777" w:rsidR="00050F28" w:rsidRPr="00C0503E" w:rsidRDefault="00050F28" w:rsidP="00050F28">
      <w:pPr>
        <w:pStyle w:val="B1"/>
      </w:pPr>
      <w:r w:rsidRPr="00C0503E">
        <w:t>-</w:t>
      </w:r>
      <w:r w:rsidRPr="00C0503E">
        <w:tab/>
        <w:t>its preference on the maximum number of MIMO layers for power saving, or;</w:t>
      </w:r>
    </w:p>
    <w:p w14:paraId="3D2A106E" w14:textId="77777777" w:rsidR="00050F28" w:rsidRPr="00C0503E" w:rsidRDefault="00050F28" w:rsidP="00050F28">
      <w:pPr>
        <w:pStyle w:val="B1"/>
      </w:pPr>
      <w:r w:rsidRPr="00C0503E">
        <w:t>-</w:t>
      </w:r>
      <w:r w:rsidRPr="00C0503E">
        <w:tab/>
        <w:t>its preference on the minimum scheduling offset for cross-slot scheduling for power saving, or;</w:t>
      </w:r>
    </w:p>
    <w:p w14:paraId="75928479" w14:textId="394DC0DC" w:rsidR="00131833" w:rsidRDefault="00050F28" w:rsidP="00050F28">
      <w:pPr>
        <w:pStyle w:val="B1"/>
      </w:pPr>
      <w:r w:rsidRPr="00C0503E">
        <w:t>-</w:t>
      </w:r>
      <w:r w:rsidRPr="00C0503E">
        <w:tab/>
        <w:t>its preference on the RRC state, or</w:t>
      </w:r>
      <w:r>
        <w:t>...</w:t>
      </w:r>
    </w:p>
    <w:p w14:paraId="1A9B08E9" w14:textId="02F67684" w:rsidR="00050F28" w:rsidRDefault="00AF37CF" w:rsidP="00110038">
      <w:r>
        <w:t>As discussed earlier</w:t>
      </w:r>
      <w:r w:rsidR="00086131">
        <w:t xml:space="preserve"> w</w:t>
      </w:r>
      <w:r w:rsidR="00110038">
        <w:t xml:space="preserve">hen used for XR, </w:t>
      </w:r>
      <w:r w:rsidR="005771C2">
        <w:rPr>
          <w:lang w:val="en-US"/>
        </w:rPr>
        <w:t>the UE assistance information procedure</w:t>
      </w:r>
      <w:r w:rsidR="005771C2">
        <w:t xml:space="preserve"> </w:t>
      </w:r>
      <w:r w:rsidR="00110038">
        <w:t xml:space="preserve">should </w:t>
      </w:r>
      <w:r w:rsidR="005771C2">
        <w:t xml:space="preserve">also </w:t>
      </w:r>
      <w:r w:rsidR="00110038">
        <w:t>allow the UE to inform the network of</w:t>
      </w:r>
      <w:r w:rsidR="00B06D27">
        <w:t xml:space="preserve"> uplink j</w:t>
      </w:r>
      <w:r w:rsidR="00B06D27" w:rsidRPr="00B06D27">
        <w:t>itter</w:t>
      </w:r>
      <w:r w:rsidR="005771C2">
        <w:t xml:space="preserve"> and</w:t>
      </w:r>
      <w:r w:rsidR="00B06D27" w:rsidRPr="00B06D27">
        <w:t xml:space="preserve"> </w:t>
      </w:r>
      <w:r>
        <w:t>reference</w:t>
      </w:r>
      <w:r w:rsidR="00B06D27" w:rsidRPr="00B06D27">
        <w:t xml:space="preserve"> time</w:t>
      </w:r>
      <w:r w:rsidR="005771C2">
        <w:t xml:space="preserve">. </w:t>
      </w:r>
      <w:r w:rsidR="007377D1">
        <w:t>There is no agreement on the provision of periodicity</w:t>
      </w:r>
      <w:r w:rsidR="00B96441">
        <w:t xml:space="preserve"> yet but w</w:t>
      </w:r>
      <w:r w:rsidR="007377D1">
        <w:t>ith the frame rate of the display being possibly adjusted dynamically to save power at the UE side, we believe periodicity should also be signalled.</w:t>
      </w:r>
    </w:p>
    <w:p w14:paraId="75028D1A" w14:textId="46937489" w:rsidR="007377D1" w:rsidRPr="00B06D27" w:rsidRDefault="007377D1" w:rsidP="00110038">
      <w:r w:rsidRPr="00C0419E">
        <w:rPr>
          <w:b/>
          <w:bCs/>
        </w:rPr>
        <w:t>Proposal</w:t>
      </w:r>
      <w:r w:rsidR="005E4EB8">
        <w:rPr>
          <w:b/>
          <w:bCs/>
        </w:rPr>
        <w:t xml:space="preserve"> </w:t>
      </w:r>
      <w:r w:rsidR="0018791A">
        <w:rPr>
          <w:b/>
          <w:bCs/>
        </w:rPr>
        <w:t>3</w:t>
      </w:r>
      <w:r>
        <w:t xml:space="preserve">: </w:t>
      </w:r>
      <w:r w:rsidR="00C0419E">
        <w:rPr>
          <w:lang w:val="en-US"/>
        </w:rPr>
        <w:t>the UE assistance information procedure</w:t>
      </w:r>
      <w:r w:rsidR="00C0419E">
        <w:t xml:space="preserve"> should also allow the UE to inform the network of uplink </w:t>
      </w:r>
      <w:r w:rsidR="00B96441">
        <w:t>p</w:t>
      </w:r>
      <w:r w:rsidR="00C0419E">
        <w:t>eriodicity.</w:t>
      </w:r>
    </w:p>
    <w:p w14:paraId="193DB131" w14:textId="21539311" w:rsidR="00110038" w:rsidRDefault="00FD18BB" w:rsidP="00110038">
      <w:r>
        <w:t xml:space="preserve">Because the UE may not be able to determine all pieces of information, and because only a subset of the pieces of information may change, </w:t>
      </w:r>
      <w:r w:rsidR="00C97844">
        <w:t>uplink jitter, burst arrival time and periodicity should all be optional.</w:t>
      </w:r>
    </w:p>
    <w:p w14:paraId="3FE9D26D" w14:textId="102C86FC" w:rsidR="00C97844" w:rsidRPr="00C97844" w:rsidRDefault="00C97844" w:rsidP="00110038">
      <w:r w:rsidRPr="0093559A">
        <w:rPr>
          <w:b/>
          <w:bCs/>
        </w:rPr>
        <w:t>Proposal</w:t>
      </w:r>
      <w:r w:rsidR="005E4EB8">
        <w:rPr>
          <w:b/>
          <w:bCs/>
        </w:rPr>
        <w:t xml:space="preserve"> </w:t>
      </w:r>
      <w:r w:rsidR="0018791A">
        <w:rPr>
          <w:b/>
          <w:bCs/>
        </w:rPr>
        <w:t>4</w:t>
      </w:r>
      <w:r>
        <w:t xml:space="preserve">: uplink jitter, burst arrival time and periodicity are all optional in </w:t>
      </w:r>
      <w:r w:rsidRPr="00C0503E">
        <w:rPr>
          <w:i/>
          <w:iCs/>
        </w:rPr>
        <w:t>UEAssistanceInformation</w:t>
      </w:r>
      <w:r>
        <w:t>.</w:t>
      </w:r>
    </w:p>
    <w:p w14:paraId="619B03F3" w14:textId="12F37545" w:rsidR="006A0779" w:rsidRPr="00131833" w:rsidRDefault="006A0779" w:rsidP="009339CB">
      <w:pPr>
        <w:rPr>
          <w:lang w:val="en-US"/>
        </w:rPr>
      </w:pPr>
    </w:p>
    <w:p w14:paraId="488C9945" w14:textId="7D156A06" w:rsidR="006A0779" w:rsidRPr="006E13D1" w:rsidRDefault="00216A10" w:rsidP="006A0779">
      <w:pPr>
        <w:pStyle w:val="Heading1"/>
      </w:pPr>
      <w:bookmarkStart w:id="1" w:name="_Hlk140067514"/>
      <w:r>
        <w:t>3</w:t>
      </w:r>
      <w:r w:rsidR="006A0779" w:rsidRPr="006E13D1">
        <w:tab/>
      </w:r>
      <w:r w:rsidR="006A0779">
        <w:t>End of Data Burst (EoDB)</w:t>
      </w:r>
    </w:p>
    <w:bookmarkEnd w:id="1"/>
    <w:p w14:paraId="352455B4" w14:textId="49257055" w:rsidR="00A0007F" w:rsidRDefault="00A0007F" w:rsidP="00A0007F">
      <w:r>
        <w:t xml:space="preserve">In the last meeting, it was agreed to adopt </w:t>
      </w:r>
      <w:r w:rsidR="004C1886">
        <w:t>(</w:t>
      </w:r>
      <w:r>
        <w:t>Padding</w:t>
      </w:r>
      <w:r w:rsidR="004C1886">
        <w:t>)</w:t>
      </w:r>
      <w:r>
        <w:t xml:space="preserve"> BSR with BS value equal to zero as implicit End of Data Burst (EoDB) indicator for the RAN. However, using only </w:t>
      </w:r>
      <w:r w:rsidR="008811FC">
        <w:t>(</w:t>
      </w:r>
      <w:r>
        <w:t>Padding</w:t>
      </w:r>
      <w:r w:rsidR="008811FC">
        <w:t>)</w:t>
      </w:r>
      <w:r>
        <w:t xml:space="preserve"> BSR as EoDB indicator comes with the following drawbacks:</w:t>
      </w:r>
    </w:p>
    <w:p w14:paraId="603AA3AC" w14:textId="22DD8261" w:rsidR="002F0563" w:rsidRDefault="00ED4944" w:rsidP="00ED4944">
      <w:pPr>
        <w:pStyle w:val="B1"/>
      </w:pPr>
      <w:r>
        <w:t>-</w:t>
      </w:r>
      <w:r>
        <w:tab/>
      </w:r>
      <w:r w:rsidR="00D426A9">
        <w:t xml:space="preserve">Padding BSR is transmitted </w:t>
      </w:r>
      <w:r w:rsidR="00D800C5">
        <w:t xml:space="preserve">opportunistically only </w:t>
      </w:r>
      <w:r w:rsidR="00D426A9">
        <w:t xml:space="preserve">when </w:t>
      </w:r>
      <w:r w:rsidR="00A948A3">
        <w:t>the grant is larger than the data to be transmitted. In this case, the UE can add Padding BSR</w:t>
      </w:r>
      <w:r w:rsidR="00B823D9">
        <w:t xml:space="preserve"> to get an additional grant or to </w:t>
      </w:r>
      <w:r w:rsidR="00FA2657">
        <w:t>indicate the EoDB.</w:t>
      </w:r>
    </w:p>
    <w:p w14:paraId="0EA5A54C" w14:textId="3BA0BBC6" w:rsidR="00E40029" w:rsidRDefault="004B225A" w:rsidP="009339CB">
      <w:r w:rsidRPr="00B84DB2">
        <w:rPr>
          <w:b/>
        </w:rPr>
        <w:t xml:space="preserve">Observation </w:t>
      </w:r>
      <w:r w:rsidR="000C7245">
        <w:rPr>
          <w:b/>
        </w:rPr>
        <w:t>5</w:t>
      </w:r>
      <w:r w:rsidRPr="007A2E55">
        <w:rPr>
          <w:bCs/>
        </w:rPr>
        <w:t>:</w:t>
      </w:r>
      <w:r>
        <w:t xml:space="preserve"> Padding BSR is transmitted </w:t>
      </w:r>
      <w:r w:rsidR="00D800C5">
        <w:t xml:space="preserve">only </w:t>
      </w:r>
      <w:r>
        <w:t>when the grant is larger than the data to be transmitted.</w:t>
      </w:r>
    </w:p>
    <w:p w14:paraId="39C03E9A" w14:textId="6873B052" w:rsidR="004B225A" w:rsidRDefault="009B434E" w:rsidP="009339CB">
      <w:r>
        <w:t xml:space="preserve">To solve this issue </w:t>
      </w:r>
      <w:r w:rsidR="0005179B">
        <w:t xml:space="preserve">new </w:t>
      </w:r>
      <w:r w:rsidR="003D59B8">
        <w:t xml:space="preserve">conditions can be </w:t>
      </w:r>
      <w:r w:rsidR="00CB10EE">
        <w:t>considered</w:t>
      </w:r>
      <w:r w:rsidR="003D59B8">
        <w:t xml:space="preserve"> </w:t>
      </w:r>
      <w:r w:rsidR="008A0167">
        <w:t xml:space="preserve">to </w:t>
      </w:r>
      <w:r w:rsidR="0005179B">
        <w:t>trigger</w:t>
      </w:r>
      <w:r w:rsidR="00F44FE2">
        <w:t xml:space="preserve"> the transmission of </w:t>
      </w:r>
      <w:r w:rsidR="00CB10EE">
        <w:t xml:space="preserve">BSR as </w:t>
      </w:r>
      <w:r w:rsidR="008A0167">
        <w:t>EoDB</w:t>
      </w:r>
      <w:r w:rsidR="00660ADB">
        <w:t xml:space="preserve">. For example, </w:t>
      </w:r>
      <w:r w:rsidR="004A4F2E" w:rsidRPr="004A4F2E">
        <w:t>when the buffer status of a logical channel (LCH) or logical channel group (LCG)</w:t>
      </w:r>
      <w:r w:rsidR="004A4F2E">
        <w:t>, which carries the XR traffic</w:t>
      </w:r>
      <w:r w:rsidR="00B64681">
        <w:t>,</w:t>
      </w:r>
      <w:r w:rsidR="004A4F2E">
        <w:t xml:space="preserve"> becomes empty</w:t>
      </w:r>
      <w:r w:rsidR="00B64681">
        <w:t xml:space="preserve"> </w:t>
      </w:r>
      <w:r w:rsidR="004A4F2E" w:rsidRPr="004A4F2E">
        <w:t>a regular BSR</w:t>
      </w:r>
      <w:r w:rsidR="001E6FFF">
        <w:t xml:space="preserve"> with BS equal to zero</w:t>
      </w:r>
      <w:r w:rsidR="004A4F2E" w:rsidRPr="004A4F2E">
        <w:t xml:space="preserve"> is triggered</w:t>
      </w:r>
      <w:r w:rsidR="001E6FFF">
        <w:t>.</w:t>
      </w:r>
      <w:r w:rsidR="00A7297E">
        <w:t xml:space="preserve"> </w:t>
      </w:r>
      <w:r w:rsidR="00A7297E" w:rsidRPr="00A7297E">
        <w:t>This additional trigger can be explicitly configured by the gNB via RRC signalling, for instance for logical channels carrying QoS flows enabled with PDU Set based QoS handling by 5GC only.</w:t>
      </w:r>
    </w:p>
    <w:p w14:paraId="13BAC974" w14:textId="641B7F78" w:rsidR="0096113B" w:rsidRDefault="0096113B" w:rsidP="0096113B">
      <w:r>
        <w:rPr>
          <w:b/>
          <w:bCs/>
        </w:rPr>
        <w:t>Proposal</w:t>
      </w:r>
      <w:r w:rsidRPr="00EC47F0">
        <w:rPr>
          <w:b/>
          <w:bCs/>
        </w:rPr>
        <w:t xml:space="preserve"> </w:t>
      </w:r>
      <w:r w:rsidR="0018791A">
        <w:rPr>
          <w:b/>
          <w:bCs/>
        </w:rPr>
        <w:t>5</w:t>
      </w:r>
      <w:r>
        <w:t xml:space="preserve">: Define a new trigger </w:t>
      </w:r>
      <w:r w:rsidR="00915D41">
        <w:t xml:space="preserve">for </w:t>
      </w:r>
      <w:r>
        <w:t>BSR as EoDB indication</w:t>
      </w:r>
      <w:r w:rsidR="00915D41">
        <w:t xml:space="preserve"> based on the status of the </w:t>
      </w:r>
      <w:r w:rsidR="00024822">
        <w:t xml:space="preserve">LCH or LCG </w:t>
      </w:r>
      <w:r w:rsidR="00915D41">
        <w:t>buffer</w:t>
      </w:r>
      <w:r w:rsidR="00024822">
        <w:t>s</w:t>
      </w:r>
      <w:r>
        <w:t>.</w:t>
      </w:r>
    </w:p>
    <w:p w14:paraId="5EBA6A82" w14:textId="6BBC637E" w:rsidR="0005179B" w:rsidRDefault="00A34BCD" w:rsidP="009339CB">
      <w:r w:rsidRPr="00A34BCD">
        <w:t xml:space="preserve">In many cases just triggering </w:t>
      </w:r>
      <w:r>
        <w:t xml:space="preserve">regular </w:t>
      </w:r>
      <w:r w:rsidRPr="00A34BCD">
        <w:t xml:space="preserve">BSR </w:t>
      </w:r>
      <w:r>
        <w:t>as EoDB indicator soon after</w:t>
      </w:r>
      <w:r w:rsidRPr="00A34BCD">
        <w:t xml:space="preserve"> the buffer </w:t>
      </w:r>
      <w:r>
        <w:t>becomes</w:t>
      </w:r>
      <w:r w:rsidRPr="00A34BCD">
        <w:t xml:space="preserve"> empty may not be enough and provide wrong indication to the network. For example, when a single Data Burst contains multiple PDU Sets and consecutive PDU Sets enter the UE buffer with a certain delay as illustrated in </w:t>
      </w:r>
      <w:r>
        <w:rPr>
          <w:lang w:val="en-US"/>
        </w:rPr>
        <w:t xml:space="preserve">in </w:t>
      </w:r>
      <w:r>
        <w:rPr>
          <w:lang w:val="en-US"/>
        </w:rPr>
        <w:fldChar w:fldCharType="begin"/>
      </w:r>
      <w:r>
        <w:rPr>
          <w:lang w:val="en-US"/>
        </w:rPr>
        <w:instrText xml:space="preserve"> REF _Ref134712918 \h  \* MERGEFORMAT </w:instrText>
      </w:r>
      <w:r>
        <w:rPr>
          <w:lang w:val="en-US"/>
        </w:rPr>
      </w:r>
      <w:r>
        <w:rPr>
          <w:lang w:val="en-US"/>
        </w:rPr>
        <w:fldChar w:fldCharType="separate"/>
      </w:r>
      <w:r w:rsidRPr="007C2EAC">
        <w:rPr>
          <w:lang w:val="en-US"/>
        </w:rPr>
        <w:t>Figure 2</w:t>
      </w:r>
      <w:r>
        <w:rPr>
          <w:lang w:val="en-US"/>
        </w:rPr>
        <w:fldChar w:fldCharType="end"/>
      </w:r>
      <w:r w:rsidR="00B22A2B">
        <w:rPr>
          <w:lang w:val="en-US"/>
        </w:rPr>
        <w:t>,</w:t>
      </w:r>
      <w:r w:rsidRPr="00A34BCD">
        <w:t xml:space="preserve"> </w:t>
      </w:r>
      <w:r w:rsidR="00B22A2B">
        <w:t>this solution</w:t>
      </w:r>
      <w:r w:rsidRPr="00A34BCD">
        <w:t xml:space="preserve"> may not work properly as EoDB indication. Indeed, the accuracy of BSR as EoDB indication depends on several parameters, procedures, and triggers including the time when the last PDU of the Data Burst is detected by upper layers, the preparation time of the BSR report, the time when the BSR is set by the UE, and the time the PDU of each PDU Sets are pushed into the UE layer 2 buffer</w:t>
      </w:r>
      <w:r w:rsidR="00B22A2B">
        <w:t xml:space="preserve"> (i.e., either LCH or LCG buffer)</w:t>
      </w:r>
      <w:r w:rsidRPr="00A34BCD">
        <w:t>. For example, a delay between the first and second PDU Sets within Data Burst 1 may lead the UE to erroneously trigger a BSR for EoDB when the last PDU of the PDU Set 1 is pulled from the buffer.</w:t>
      </w:r>
    </w:p>
    <w:p w14:paraId="396AE2B5" w14:textId="77777777" w:rsidR="00977471" w:rsidRDefault="00977471" w:rsidP="00977471">
      <w:pPr>
        <w:keepNext/>
        <w:jc w:val="center"/>
      </w:pPr>
      <w:r>
        <w:rPr>
          <w:noProof/>
        </w:rPr>
        <w:lastRenderedPageBreak/>
        <w:drawing>
          <wp:inline distT="0" distB="0" distL="0" distR="0" wp14:anchorId="24559711" wp14:editId="02912AD7">
            <wp:extent cx="5485894" cy="1748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b="15982"/>
                    <a:stretch/>
                  </pic:blipFill>
                  <pic:spPr bwMode="auto">
                    <a:xfrm>
                      <a:off x="0" y="0"/>
                      <a:ext cx="5486400" cy="1748493"/>
                    </a:xfrm>
                    <a:prstGeom prst="rect">
                      <a:avLst/>
                    </a:prstGeom>
                    <a:noFill/>
                    <a:ln>
                      <a:noFill/>
                    </a:ln>
                    <a:extLst>
                      <a:ext uri="{53640926-AAD7-44D8-BBD7-CCE9431645EC}">
                        <a14:shadowObscured xmlns:a14="http://schemas.microsoft.com/office/drawing/2010/main"/>
                      </a:ext>
                    </a:extLst>
                  </pic:spPr>
                </pic:pic>
              </a:graphicData>
            </a:graphic>
          </wp:inline>
        </w:drawing>
      </w:r>
    </w:p>
    <w:p w14:paraId="54880B46" w14:textId="77777777" w:rsidR="00977471" w:rsidRDefault="00977471" w:rsidP="00695543">
      <w:pPr>
        <w:pStyle w:val="TF"/>
      </w:pPr>
      <w:bookmarkStart w:id="2" w:name="_Ref134712918"/>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bookmarkEnd w:id="2"/>
      <w:r>
        <w:t xml:space="preserve"> – </w:t>
      </w:r>
      <w:r w:rsidRPr="00E16633">
        <w:t>Multiple PDU Sets are included in one Data Burst.</w:t>
      </w:r>
    </w:p>
    <w:p w14:paraId="27FC47B5" w14:textId="1431E0DA" w:rsidR="00ED1513" w:rsidRDefault="00AE5C73" w:rsidP="00977471">
      <w:r w:rsidRPr="00EC47F0">
        <w:rPr>
          <w:b/>
          <w:bCs/>
        </w:rPr>
        <w:t xml:space="preserve">Observation </w:t>
      </w:r>
      <w:r w:rsidR="000C7245">
        <w:rPr>
          <w:b/>
          <w:bCs/>
        </w:rPr>
        <w:t>6</w:t>
      </w:r>
      <w:r>
        <w:t>:</w:t>
      </w:r>
      <w:r w:rsidR="000228BA">
        <w:t xml:space="preserve"> </w:t>
      </w:r>
      <w:r w:rsidR="000E3CD5">
        <w:t xml:space="preserve">Triggering regular </w:t>
      </w:r>
      <w:r w:rsidR="000228BA">
        <w:t>BSR as EoDB</w:t>
      </w:r>
      <w:r w:rsidR="009A2E16">
        <w:t xml:space="preserve"> indication</w:t>
      </w:r>
      <w:r w:rsidR="000E3CD5">
        <w:t xml:space="preserve"> as soon as the buffer becomes empty may </w:t>
      </w:r>
      <w:r w:rsidR="007355DD">
        <w:t>result in wrong EoDB indication</w:t>
      </w:r>
      <w:r w:rsidR="000007EB">
        <w:t xml:space="preserve"> to the network</w:t>
      </w:r>
      <w:r w:rsidR="00ED1513">
        <w:t>.</w:t>
      </w:r>
    </w:p>
    <w:p w14:paraId="24E9B33F" w14:textId="37123B8B" w:rsidR="001F7957" w:rsidRDefault="00B64681" w:rsidP="001F7957">
      <w:pPr>
        <w:rPr>
          <w:lang w:val="en-US"/>
        </w:rPr>
      </w:pPr>
      <w:r>
        <w:rPr>
          <w:lang w:val="en-US"/>
        </w:rPr>
        <w:t xml:space="preserve">Note that </w:t>
      </w:r>
      <w:r w:rsidR="009B3E7C">
        <w:rPr>
          <w:lang w:val="en-US"/>
        </w:rPr>
        <w:t xml:space="preserve">when the network receives the </w:t>
      </w:r>
      <w:r>
        <w:rPr>
          <w:lang w:val="en-US"/>
        </w:rPr>
        <w:t>EoDB indication</w:t>
      </w:r>
      <w:r w:rsidR="005A4383">
        <w:rPr>
          <w:lang w:val="en-US"/>
        </w:rPr>
        <w:t xml:space="preserve">, it may indicate to the UE to enter in sleep mode </w:t>
      </w:r>
      <w:r w:rsidR="001B32E7">
        <w:rPr>
          <w:lang w:val="en-US"/>
        </w:rPr>
        <w:t xml:space="preserve">using WUS </w:t>
      </w:r>
      <w:r w:rsidR="005A4383">
        <w:rPr>
          <w:lang w:val="en-US"/>
        </w:rPr>
        <w:t xml:space="preserve">or skip </w:t>
      </w:r>
      <w:r w:rsidR="00986913">
        <w:rPr>
          <w:lang w:val="en-US"/>
        </w:rPr>
        <w:t>the monitoring of the PDCCH by switching SSSG</w:t>
      </w:r>
      <w:r w:rsidR="001B32E7">
        <w:rPr>
          <w:lang w:val="en-US"/>
        </w:rPr>
        <w:t xml:space="preserve">. </w:t>
      </w:r>
      <w:r w:rsidR="007B0BE7">
        <w:t xml:space="preserve">The only way for the UE to rectify this </w:t>
      </w:r>
      <w:r w:rsidR="00A674AA">
        <w:t>early</w:t>
      </w:r>
      <w:r w:rsidR="007B0BE7">
        <w:t xml:space="preserve"> EoDB indication is to send a </w:t>
      </w:r>
      <w:r w:rsidR="00D613B6">
        <w:t>Scheduling Request (</w:t>
      </w:r>
      <w:r w:rsidR="007B0BE7">
        <w:t>SR</w:t>
      </w:r>
      <w:r w:rsidR="00D613B6">
        <w:t>)</w:t>
      </w:r>
      <w:r w:rsidR="007B0BE7">
        <w:t xml:space="preserve"> to indicate to the NW that additional data is ready to be transmitted.</w:t>
      </w:r>
      <w:r w:rsidR="00B47DB1">
        <w:t xml:space="preserve"> </w:t>
      </w:r>
      <w:r w:rsidR="00B47DB1" w:rsidRPr="00B47DB1">
        <w:t xml:space="preserve">However, the data transmission </w:t>
      </w:r>
      <w:r w:rsidR="00B47DB1">
        <w:t>may be</w:t>
      </w:r>
      <w:r w:rsidR="00B47DB1" w:rsidRPr="00B47DB1">
        <w:t xml:space="preserve"> delayed beyond the PDB depending on when this </w:t>
      </w:r>
      <w:r w:rsidR="00D613B6">
        <w:t>early</w:t>
      </w:r>
      <w:r w:rsidR="00A674AA">
        <w:t xml:space="preserve"> EoDB indication</w:t>
      </w:r>
      <w:r w:rsidR="00A674AA" w:rsidRPr="00B47DB1">
        <w:t xml:space="preserve"> </w:t>
      </w:r>
      <w:r w:rsidR="00B47DB1" w:rsidRPr="00B47DB1">
        <w:t>occurs and system settings including the frame structure, and numerology.</w:t>
      </w:r>
      <w:r w:rsidR="00D613B6">
        <w:t xml:space="preserve"> </w:t>
      </w:r>
      <w:r w:rsidR="001F7957">
        <w:rPr>
          <w:lang w:val="en-US"/>
        </w:rPr>
        <w:t xml:space="preserve">This problem can be </w:t>
      </w:r>
      <w:r w:rsidR="000007EB">
        <w:rPr>
          <w:lang w:val="en-US"/>
        </w:rPr>
        <w:t>solved by considering an additional EoDB timer</w:t>
      </w:r>
      <w:r w:rsidR="00E671B2">
        <w:rPr>
          <w:lang w:val="en-US"/>
        </w:rPr>
        <w:t>, which is handled according to the following logic:</w:t>
      </w:r>
    </w:p>
    <w:p w14:paraId="62294342" w14:textId="2AA0E99D" w:rsidR="001F7957" w:rsidRPr="001F7957" w:rsidRDefault="00695543" w:rsidP="00695543">
      <w:pPr>
        <w:pStyle w:val="B1"/>
        <w:rPr>
          <w:lang w:val="en-US"/>
        </w:rPr>
      </w:pPr>
      <w:r>
        <w:rPr>
          <w:lang w:val="en-US"/>
        </w:rPr>
        <w:t>-</w:t>
      </w:r>
      <w:r>
        <w:rPr>
          <w:lang w:val="en-US"/>
        </w:rPr>
        <w:tab/>
      </w:r>
      <w:r w:rsidR="001F7957" w:rsidRPr="001F7957">
        <w:rPr>
          <w:lang w:val="en-US"/>
        </w:rPr>
        <w:t>when the LCH/LCG buffer becomes empty, the EoDB timer is triggered;</w:t>
      </w:r>
    </w:p>
    <w:p w14:paraId="640622D3" w14:textId="78157EA6" w:rsidR="001F7957" w:rsidRPr="001F7957" w:rsidRDefault="00695543" w:rsidP="00695543">
      <w:pPr>
        <w:pStyle w:val="B1"/>
        <w:rPr>
          <w:lang w:val="en-US"/>
        </w:rPr>
      </w:pPr>
      <w:r>
        <w:rPr>
          <w:lang w:val="en-US"/>
        </w:rPr>
        <w:t>-</w:t>
      </w:r>
      <w:r>
        <w:rPr>
          <w:lang w:val="en-US"/>
        </w:rPr>
        <w:tab/>
      </w:r>
      <w:r w:rsidR="001F7957" w:rsidRPr="001F7957">
        <w:rPr>
          <w:lang w:val="en-US"/>
        </w:rPr>
        <w:t>any PDU entering the buffer</w:t>
      </w:r>
      <w:r w:rsidR="008E2569">
        <w:rPr>
          <w:lang w:val="en-US"/>
        </w:rPr>
        <w:t xml:space="preserve"> </w:t>
      </w:r>
      <w:r w:rsidR="00E671B2">
        <w:rPr>
          <w:lang w:val="en-US"/>
        </w:rPr>
        <w:t>cause</w:t>
      </w:r>
      <w:r w:rsidR="008E2569">
        <w:rPr>
          <w:lang w:val="en-US"/>
        </w:rPr>
        <w:t>s</w:t>
      </w:r>
      <w:r w:rsidR="00E671B2">
        <w:rPr>
          <w:lang w:val="en-US"/>
        </w:rPr>
        <w:t xml:space="preserve"> the</w:t>
      </w:r>
      <w:r w:rsidR="001F7957" w:rsidRPr="001F7957">
        <w:rPr>
          <w:lang w:val="en-US"/>
        </w:rPr>
        <w:t xml:space="preserve"> reset and stop </w:t>
      </w:r>
      <w:r w:rsidR="00E671B2">
        <w:rPr>
          <w:lang w:val="en-US"/>
        </w:rPr>
        <w:t xml:space="preserve">of </w:t>
      </w:r>
      <w:r w:rsidR="001F7957" w:rsidRPr="001F7957">
        <w:rPr>
          <w:lang w:val="en-US"/>
        </w:rPr>
        <w:t xml:space="preserve">the </w:t>
      </w:r>
      <w:r w:rsidR="00E671B2">
        <w:rPr>
          <w:lang w:val="en-US"/>
        </w:rPr>
        <w:t xml:space="preserve">EoDB </w:t>
      </w:r>
      <w:r w:rsidR="001F7957" w:rsidRPr="001F7957">
        <w:rPr>
          <w:lang w:val="en-US"/>
        </w:rPr>
        <w:t>timer.</w:t>
      </w:r>
    </w:p>
    <w:p w14:paraId="12A638BD" w14:textId="4EB52A07" w:rsidR="00342876" w:rsidRDefault="001F7957" w:rsidP="001F7957">
      <w:pPr>
        <w:rPr>
          <w:lang w:val="en-US"/>
        </w:rPr>
      </w:pPr>
      <w:r w:rsidRPr="001F7957">
        <w:rPr>
          <w:lang w:val="en-US"/>
        </w:rPr>
        <w:t xml:space="preserve">When the </w:t>
      </w:r>
      <w:r w:rsidR="008E2569">
        <w:rPr>
          <w:lang w:val="en-US"/>
        </w:rPr>
        <w:t xml:space="preserve">EoDB </w:t>
      </w:r>
      <w:r w:rsidRPr="001F7957">
        <w:rPr>
          <w:lang w:val="en-US"/>
        </w:rPr>
        <w:t xml:space="preserve">timer expires, the UE triggers the transmission of a BSR </w:t>
      </w:r>
      <w:r w:rsidR="008E2569">
        <w:rPr>
          <w:lang w:val="en-US"/>
        </w:rPr>
        <w:t>as</w:t>
      </w:r>
      <w:r w:rsidRPr="001F7957">
        <w:rPr>
          <w:lang w:val="en-US"/>
        </w:rPr>
        <w:t xml:space="preserve"> EoDB</w:t>
      </w:r>
      <w:r w:rsidR="008E2569">
        <w:rPr>
          <w:lang w:val="en-US"/>
        </w:rPr>
        <w:t xml:space="preserve"> indication</w:t>
      </w:r>
      <w:r w:rsidRPr="001F7957">
        <w:rPr>
          <w:lang w:val="en-US"/>
        </w:rPr>
        <w:t xml:space="preserve">. This way the EoDB is indicated only after the </w:t>
      </w:r>
      <w:r w:rsidR="008E2569">
        <w:rPr>
          <w:lang w:val="en-US"/>
        </w:rPr>
        <w:t xml:space="preserve">EoDB </w:t>
      </w:r>
      <w:r w:rsidRPr="001F7957">
        <w:rPr>
          <w:lang w:val="en-US"/>
        </w:rPr>
        <w:t>timer expires and unpredictable yet small delays between PDUs within the same data burst will not trigger premature EoDB</w:t>
      </w:r>
      <w:r w:rsidR="008E2569">
        <w:rPr>
          <w:lang w:val="en-US"/>
        </w:rPr>
        <w:t xml:space="preserve"> indication</w:t>
      </w:r>
      <w:r w:rsidRPr="001F7957">
        <w:rPr>
          <w:lang w:val="en-US"/>
        </w:rPr>
        <w:t>.</w:t>
      </w:r>
    </w:p>
    <w:p w14:paraId="2C72855D" w14:textId="076055CB" w:rsidR="00D22936" w:rsidRDefault="00D22936" w:rsidP="001F7957">
      <w:pPr>
        <w:rPr>
          <w:lang w:val="en-US"/>
        </w:rPr>
      </w:pPr>
      <w:r w:rsidRPr="00EC47F0">
        <w:rPr>
          <w:b/>
          <w:bCs/>
        </w:rPr>
        <w:t xml:space="preserve">Observation </w:t>
      </w:r>
      <w:r w:rsidR="000C7245">
        <w:rPr>
          <w:b/>
          <w:bCs/>
        </w:rPr>
        <w:t>7</w:t>
      </w:r>
      <w:r>
        <w:t xml:space="preserve">: </w:t>
      </w:r>
      <w:r w:rsidR="00115460">
        <w:t xml:space="preserve">Delay between consecutive PDUs within the same Data Burst </w:t>
      </w:r>
      <w:r w:rsidR="00C46C70">
        <w:t>may cause the e</w:t>
      </w:r>
      <w:r>
        <w:t xml:space="preserve">arly triggering of BSR </w:t>
      </w:r>
      <w:r w:rsidR="003613F8">
        <w:t xml:space="preserve">as </w:t>
      </w:r>
      <w:r>
        <w:t>EoDB indication</w:t>
      </w:r>
      <w:r w:rsidR="003613F8">
        <w:t xml:space="preserve"> </w:t>
      </w:r>
      <w:r w:rsidR="00FF7D29">
        <w:t>when the buffer becomes empty</w:t>
      </w:r>
      <w:r w:rsidR="00C46C70">
        <w:t>. This eventually increases the</w:t>
      </w:r>
      <w:r w:rsidR="00FF7D29">
        <w:t xml:space="preserve"> scheduling delay</w:t>
      </w:r>
      <w:r w:rsidR="00EC7CDE">
        <w:t xml:space="preserve"> </w:t>
      </w:r>
      <w:r w:rsidR="00BE23E6">
        <w:t xml:space="preserve">of the remaining data of the burst </w:t>
      </w:r>
      <w:r w:rsidR="00EC7CDE">
        <w:t>possibly beyond the PDB</w:t>
      </w:r>
      <w:r w:rsidR="00BE23E6">
        <w:t xml:space="preserve"> or PSDB</w:t>
      </w:r>
      <w:r w:rsidR="00FF7D29">
        <w:t>.</w:t>
      </w:r>
    </w:p>
    <w:p w14:paraId="7D2297B2" w14:textId="3FED9411" w:rsidR="009C6B7D" w:rsidRDefault="00C923AB" w:rsidP="009339CB">
      <w:r>
        <w:rPr>
          <w:b/>
          <w:bCs/>
        </w:rPr>
        <w:t>Proposal</w:t>
      </w:r>
      <w:r w:rsidR="008E2569" w:rsidRPr="00EC47F0">
        <w:rPr>
          <w:b/>
          <w:bCs/>
        </w:rPr>
        <w:t xml:space="preserve"> </w:t>
      </w:r>
      <w:r w:rsidR="0018791A">
        <w:rPr>
          <w:b/>
          <w:bCs/>
        </w:rPr>
        <w:t>6</w:t>
      </w:r>
      <w:r w:rsidR="008E2569">
        <w:t xml:space="preserve">: Define a new </w:t>
      </w:r>
      <w:r>
        <w:t>timer to trigger a BSR as EoDB indication</w:t>
      </w:r>
      <w:r w:rsidR="00EF098E">
        <w:t xml:space="preserve"> to avoid early triggering </w:t>
      </w:r>
      <w:r w:rsidR="008013E5">
        <w:t xml:space="preserve">of </w:t>
      </w:r>
      <w:r w:rsidR="00EF098E">
        <w:t>EoDB indication</w:t>
      </w:r>
      <w:r>
        <w:t>.</w:t>
      </w:r>
    </w:p>
    <w:p w14:paraId="6959AEB6" w14:textId="4BE85D42" w:rsidR="004D3F13" w:rsidRDefault="00373316" w:rsidP="004D3F13">
      <w:r>
        <w:t>While the EoDB Timer solves the issue of early EoDB indication, using BSR for EoDB indication can still exhibit other problems due to the rules and conditions indicated in the TS 38.321 for triggering the BSR report.</w:t>
      </w:r>
      <w:r w:rsidR="004D3F13">
        <w:t xml:space="preserve"> For example, when the UE can fill the whole grant with the buffered data and MAC CEs with higher priority than BSR, </w:t>
      </w:r>
      <w:r w:rsidR="00BC45F3">
        <w:t xml:space="preserve">the UE shall </w:t>
      </w:r>
      <w:r w:rsidR="004D3F13">
        <w:t>remove the transmission of the BSR since there is no additional space for the (Padding) BSR, because TS 38.321 states:</w:t>
      </w:r>
    </w:p>
    <w:p w14:paraId="02893EDA" w14:textId="72B5F8B0" w:rsidR="00C923AB" w:rsidRPr="00BC45F3" w:rsidRDefault="004D3F13" w:rsidP="004D3F13">
      <w:pPr>
        <w:rPr>
          <w:i/>
          <w:iCs/>
          <w:lang w:val="en-US"/>
        </w:rPr>
      </w:pPr>
      <w:r w:rsidRPr="00BC45F3">
        <w:rPr>
          <w:i/>
          <w:iCs/>
        </w:rPr>
        <w:t>“All triggered BSRs may be cancelled when the UL grant(s) can accommodate all pending data available for transmission but is not sufficient to additionally accommodate the BSR MAC CE plus its subheader.”</w:t>
      </w:r>
    </w:p>
    <w:p w14:paraId="75F07224" w14:textId="45E0C5D7" w:rsidR="008E2569" w:rsidRPr="008666C2" w:rsidRDefault="00520AED" w:rsidP="009339CB">
      <w:r>
        <w:rPr>
          <w:lang w:val="en-US"/>
        </w:rPr>
        <w:t xml:space="preserve">When the BSR as EoDB </w:t>
      </w:r>
      <w:r w:rsidR="00AD0455">
        <w:rPr>
          <w:lang w:val="en-US"/>
        </w:rPr>
        <w:t>indication</w:t>
      </w:r>
      <w:r>
        <w:rPr>
          <w:lang w:val="en-US"/>
        </w:rPr>
        <w:t xml:space="preserve"> is cancelled, the network </w:t>
      </w:r>
      <w:r w:rsidR="00AD0455">
        <w:rPr>
          <w:lang w:val="en-US"/>
        </w:rPr>
        <w:t xml:space="preserve">is unaware that the UE has no more data to transmit until the next </w:t>
      </w:r>
      <w:r w:rsidR="00933458">
        <w:rPr>
          <w:lang w:val="en-US"/>
        </w:rPr>
        <w:t xml:space="preserve">data burst. Therefore, the network can schedule another grant for the UE (for example </w:t>
      </w:r>
      <w:r w:rsidR="00F6416C">
        <w:rPr>
          <w:lang w:val="en-US"/>
        </w:rPr>
        <w:t>based on</w:t>
      </w:r>
      <w:r w:rsidR="00933458">
        <w:rPr>
          <w:lang w:val="en-US"/>
        </w:rPr>
        <w:t xml:space="preserve"> </w:t>
      </w:r>
      <w:r w:rsidR="00F6416C">
        <w:rPr>
          <w:lang w:val="en-US"/>
        </w:rPr>
        <w:t>the last</w:t>
      </w:r>
      <w:r w:rsidR="00933458">
        <w:rPr>
          <w:lang w:val="en-US"/>
        </w:rPr>
        <w:t xml:space="preserve"> BSR </w:t>
      </w:r>
      <w:r w:rsidR="00F6416C">
        <w:rPr>
          <w:lang w:val="en-US"/>
        </w:rPr>
        <w:t>it has received)</w:t>
      </w:r>
      <w:r w:rsidR="008666C2">
        <w:rPr>
          <w:lang w:val="en-US"/>
        </w:rPr>
        <w:t xml:space="preserve">. </w:t>
      </w:r>
      <w:r w:rsidR="008666C2" w:rsidRPr="008666C2">
        <w:rPr>
          <w:lang w:val="en-US"/>
        </w:rPr>
        <w:t xml:space="preserve">The grant will not allow the UE to enter sleep mode since a DCI command will be sent by the </w:t>
      </w:r>
      <w:r w:rsidR="008666C2">
        <w:rPr>
          <w:lang w:val="en-US"/>
        </w:rPr>
        <w:t>network</w:t>
      </w:r>
      <w:r w:rsidR="008666C2" w:rsidRPr="008666C2">
        <w:rPr>
          <w:lang w:val="en-US"/>
        </w:rPr>
        <w:t xml:space="preserve"> and the DCI will trigger the DRX inactivity timer, which keeps the UE active even if the UE has no data in the buffer to transmit. While this problem does not cause the loss (or delay) of any data, the UE loses an opportunity to save some power by entering in sleep mode and </w:t>
      </w:r>
      <w:r w:rsidR="008666C2">
        <w:rPr>
          <w:lang w:val="en-US"/>
        </w:rPr>
        <w:t>the network</w:t>
      </w:r>
      <w:r w:rsidR="008666C2" w:rsidRPr="008666C2">
        <w:rPr>
          <w:lang w:val="en-US"/>
        </w:rPr>
        <w:t xml:space="preserve"> waste</w:t>
      </w:r>
      <w:r w:rsidR="008666C2">
        <w:rPr>
          <w:lang w:val="en-US"/>
        </w:rPr>
        <w:t>s</w:t>
      </w:r>
      <w:r w:rsidR="008666C2" w:rsidRPr="008666C2">
        <w:rPr>
          <w:lang w:val="en-US"/>
        </w:rPr>
        <w:t xml:space="preserve"> radio resources since the granted resources are used by the UE only to send a BSR for EoDB – something that was </w:t>
      </w:r>
      <w:r w:rsidR="00432A3B">
        <w:rPr>
          <w:lang w:val="en-US"/>
        </w:rPr>
        <w:t xml:space="preserve">already </w:t>
      </w:r>
      <w:r w:rsidR="008666C2" w:rsidRPr="008666C2">
        <w:rPr>
          <w:lang w:val="en-US"/>
        </w:rPr>
        <w:t>available as information</w:t>
      </w:r>
      <w:r w:rsidR="00432A3B">
        <w:rPr>
          <w:lang w:val="en-US"/>
        </w:rPr>
        <w:t xml:space="preserve"> at the UE, but it could not be transmitted due to the cancelling of BSR</w:t>
      </w:r>
      <w:r w:rsidR="008666C2" w:rsidRPr="008666C2">
        <w:rPr>
          <w:lang w:val="en-US"/>
        </w:rPr>
        <w:t>.</w:t>
      </w:r>
    </w:p>
    <w:p w14:paraId="03E55FA2" w14:textId="7552F621" w:rsidR="006A0779" w:rsidRDefault="00017B70" w:rsidP="009339CB">
      <w:r w:rsidRPr="00EC47F0">
        <w:rPr>
          <w:b/>
          <w:bCs/>
        </w:rPr>
        <w:t xml:space="preserve">Observation </w:t>
      </w:r>
      <w:r w:rsidR="000C7245">
        <w:rPr>
          <w:b/>
          <w:bCs/>
        </w:rPr>
        <w:t>8</w:t>
      </w:r>
      <w:r>
        <w:t xml:space="preserve">: The cancellation of BSR </w:t>
      </w:r>
      <w:r w:rsidR="00E547C9">
        <w:t xml:space="preserve">as EoDB indication </w:t>
      </w:r>
      <w:r w:rsidR="00DE5F79">
        <w:t>when there is no space in the grant to</w:t>
      </w:r>
      <w:r>
        <w:t xml:space="preserve"> </w:t>
      </w:r>
      <w:r w:rsidR="00DE5F79" w:rsidRPr="00DE5F79">
        <w:t xml:space="preserve">accommodate </w:t>
      </w:r>
      <w:r w:rsidR="00E547C9">
        <w:t>BSR</w:t>
      </w:r>
      <w:r w:rsidR="00DE5F79">
        <w:t xml:space="preserve"> and</w:t>
      </w:r>
      <w:r w:rsidR="00DE5F79" w:rsidRPr="00DE5F79">
        <w:t xml:space="preserve"> its subheader</w:t>
      </w:r>
      <w:r w:rsidR="00E547C9">
        <w:t xml:space="preserve"> </w:t>
      </w:r>
      <w:r w:rsidR="002740A7">
        <w:t>may cause higher UE power consumption and waste of radio resources.</w:t>
      </w:r>
    </w:p>
    <w:p w14:paraId="605CBDB9" w14:textId="53D3A2A0" w:rsidR="00243527" w:rsidRPr="00243527" w:rsidRDefault="007C786B" w:rsidP="00243527">
      <w:pPr>
        <w:rPr>
          <w:lang w:val="en-US"/>
        </w:rPr>
      </w:pPr>
      <w:r w:rsidRPr="00243527">
        <w:rPr>
          <w:lang w:val="en-US"/>
        </w:rPr>
        <w:t xml:space="preserve">This problem can be solved if the </w:t>
      </w:r>
      <w:r w:rsidR="00C67BFA" w:rsidRPr="00243527">
        <w:rPr>
          <w:lang w:val="en-US"/>
        </w:rPr>
        <w:t>EoDB indication is provided by higher layers</w:t>
      </w:r>
      <w:r w:rsidR="00573C1C">
        <w:rPr>
          <w:lang w:val="en-US"/>
        </w:rPr>
        <w:t xml:space="preserve"> (e.g., in PDCP)</w:t>
      </w:r>
      <w:r w:rsidR="00243527">
        <w:rPr>
          <w:lang w:val="en-US"/>
        </w:rPr>
        <w:t>. Specifically</w:t>
      </w:r>
      <w:r w:rsidR="00573C1C">
        <w:rPr>
          <w:lang w:val="en-US"/>
        </w:rPr>
        <w:t xml:space="preserve">, the </w:t>
      </w:r>
      <w:r w:rsidR="00243527" w:rsidRPr="00243527">
        <w:rPr>
          <w:lang w:val="en-US"/>
        </w:rPr>
        <w:t>new design properties of the EoDB indication</w:t>
      </w:r>
      <w:r w:rsidR="00A35AAE">
        <w:rPr>
          <w:lang w:val="en-US"/>
        </w:rPr>
        <w:t xml:space="preserve"> are</w:t>
      </w:r>
      <w:r w:rsidR="00243527" w:rsidRPr="00243527">
        <w:rPr>
          <w:lang w:val="en-US"/>
        </w:rPr>
        <w:t>:</w:t>
      </w:r>
    </w:p>
    <w:p w14:paraId="60E75DC3" w14:textId="2314F10D" w:rsidR="00243527" w:rsidRPr="00243527" w:rsidRDefault="008C0689" w:rsidP="008C0689">
      <w:pPr>
        <w:pStyle w:val="B1"/>
        <w:rPr>
          <w:lang w:val="en-US"/>
        </w:rPr>
      </w:pPr>
      <w:r>
        <w:rPr>
          <w:lang w:val="en-US"/>
        </w:rPr>
        <w:t>-</w:t>
      </w:r>
      <w:r>
        <w:rPr>
          <w:lang w:val="en-US"/>
        </w:rPr>
        <w:tab/>
      </w:r>
      <w:r w:rsidR="00243527" w:rsidRPr="00243527">
        <w:rPr>
          <w:lang w:val="en-US"/>
        </w:rPr>
        <w:t>new BSR trigger based on application EoDB indication in PDCP</w:t>
      </w:r>
      <w:r w:rsidR="00593A4F">
        <w:rPr>
          <w:lang w:val="en-US"/>
        </w:rPr>
        <w:t>;</w:t>
      </w:r>
    </w:p>
    <w:p w14:paraId="2704EFD6" w14:textId="71B8A006" w:rsidR="00243527" w:rsidRPr="00243527" w:rsidRDefault="008C0689" w:rsidP="008C0689">
      <w:pPr>
        <w:pStyle w:val="B1"/>
        <w:rPr>
          <w:lang w:val="en-US"/>
        </w:rPr>
      </w:pPr>
      <w:r>
        <w:rPr>
          <w:lang w:val="en-US"/>
        </w:rPr>
        <w:t>-</w:t>
      </w:r>
      <w:r>
        <w:rPr>
          <w:lang w:val="en-US"/>
        </w:rPr>
        <w:tab/>
      </w:r>
      <w:r w:rsidR="00243527" w:rsidRPr="00243527">
        <w:rPr>
          <w:lang w:val="en-US"/>
        </w:rPr>
        <w:t>new dedicated LCID</w:t>
      </w:r>
      <w:r w:rsidR="00593A4F">
        <w:rPr>
          <w:lang w:val="en-US"/>
        </w:rPr>
        <w:t xml:space="preserve"> as indication of EoDB;</w:t>
      </w:r>
    </w:p>
    <w:p w14:paraId="2E25F87D" w14:textId="3B8D764F" w:rsidR="002740A7" w:rsidRPr="00724014" w:rsidRDefault="00EA1DC0" w:rsidP="00EA1DC0">
      <w:pPr>
        <w:pStyle w:val="B1"/>
        <w:rPr>
          <w:lang w:val="en-US"/>
        </w:rPr>
      </w:pPr>
      <w:r>
        <w:rPr>
          <w:lang w:val="en-US"/>
        </w:rPr>
        <w:lastRenderedPageBreak/>
        <w:t>-</w:t>
      </w:r>
      <w:r>
        <w:rPr>
          <w:lang w:val="en-US"/>
        </w:rPr>
        <w:tab/>
      </w:r>
      <w:r w:rsidR="00243527" w:rsidRPr="00243527">
        <w:rPr>
          <w:lang w:val="en-US"/>
        </w:rPr>
        <w:t>new priority arrangement for MAC CE construction</w:t>
      </w:r>
      <w:r w:rsidR="00593A4F">
        <w:rPr>
          <w:lang w:val="en-US"/>
        </w:rPr>
        <w:t>.</w:t>
      </w:r>
    </w:p>
    <w:p w14:paraId="31195305" w14:textId="6F7632C6" w:rsidR="00371297" w:rsidRPr="001A6566" w:rsidRDefault="00724014" w:rsidP="009339CB">
      <w:r>
        <w:t xml:space="preserve">The new </w:t>
      </w:r>
      <w:r w:rsidRPr="00243527">
        <w:rPr>
          <w:lang w:val="en-US"/>
        </w:rPr>
        <w:t>dedicated LCID</w:t>
      </w:r>
      <w:r w:rsidR="004D288A">
        <w:rPr>
          <w:lang w:val="en-US"/>
        </w:rPr>
        <w:t xml:space="preserve"> (point 1)</w:t>
      </w:r>
      <w:r>
        <w:rPr>
          <w:lang w:val="en-US"/>
        </w:rPr>
        <w:t xml:space="preserve"> </w:t>
      </w:r>
      <w:r w:rsidR="008319BF">
        <w:rPr>
          <w:lang w:val="en-US"/>
        </w:rPr>
        <w:t xml:space="preserve">together with </w:t>
      </w:r>
      <w:r w:rsidR="004D288A">
        <w:rPr>
          <w:lang w:val="en-US"/>
        </w:rPr>
        <w:t xml:space="preserve">a </w:t>
      </w:r>
      <w:r w:rsidR="008319BF" w:rsidRPr="00243527">
        <w:rPr>
          <w:lang w:val="en-US"/>
        </w:rPr>
        <w:t>new BSR trigger based on application EoDB</w:t>
      </w:r>
      <w:r w:rsidR="004D288A">
        <w:rPr>
          <w:lang w:val="en-US"/>
        </w:rPr>
        <w:t xml:space="preserve"> (point 2)</w:t>
      </w:r>
      <w:r w:rsidR="008319BF" w:rsidRPr="00243527">
        <w:rPr>
          <w:lang w:val="en-US"/>
        </w:rPr>
        <w:t xml:space="preserve"> </w:t>
      </w:r>
      <w:r w:rsidR="00593A4F">
        <w:rPr>
          <w:lang w:val="en-US"/>
        </w:rPr>
        <w:t>eliminate the need of using BSR with BS=0</w:t>
      </w:r>
      <w:r w:rsidR="00E6787B">
        <w:rPr>
          <w:lang w:val="en-US"/>
        </w:rPr>
        <w:t xml:space="preserve"> and </w:t>
      </w:r>
      <w:r w:rsidR="003464CD">
        <w:rPr>
          <w:lang w:val="en-US"/>
        </w:rPr>
        <w:t xml:space="preserve">enable the possibility </w:t>
      </w:r>
      <w:r w:rsidR="00E6787B">
        <w:rPr>
          <w:lang w:val="en-US"/>
        </w:rPr>
        <w:t xml:space="preserve">of triggering the EoDB indication </w:t>
      </w:r>
      <w:r w:rsidR="003464CD">
        <w:rPr>
          <w:lang w:val="en-US"/>
        </w:rPr>
        <w:t>even when some buffer is not</w:t>
      </w:r>
      <w:r w:rsidR="00E6787B">
        <w:rPr>
          <w:lang w:val="en-US"/>
        </w:rPr>
        <w:t xml:space="preserve"> empty</w:t>
      </w:r>
      <w:r w:rsidR="00FE3F59">
        <w:rPr>
          <w:lang w:val="en-US"/>
        </w:rPr>
        <w:t>, respectively</w:t>
      </w:r>
      <w:r w:rsidR="00E6787B">
        <w:rPr>
          <w:lang w:val="en-US"/>
        </w:rPr>
        <w:t>.</w:t>
      </w:r>
      <w:r w:rsidR="005D3C1F">
        <w:rPr>
          <w:lang w:val="en-US"/>
        </w:rPr>
        <w:t xml:space="preserve"> For example, in case of eMBB and XR traffic mapped into two different LCGs, </w:t>
      </w:r>
      <w:r w:rsidR="008501DD">
        <w:rPr>
          <w:lang w:val="en-US"/>
        </w:rPr>
        <w:t xml:space="preserve">the EoDB of the XR traffic can be signaled to the network using a BSR with new LCID together with a BSR for the </w:t>
      </w:r>
      <w:r w:rsidR="0063283B">
        <w:rPr>
          <w:lang w:val="en-US"/>
        </w:rPr>
        <w:t>size of buffered eMBB data.</w:t>
      </w:r>
      <w:r w:rsidR="00593A4F">
        <w:rPr>
          <w:lang w:val="en-US"/>
        </w:rPr>
        <w:t xml:space="preserve"> </w:t>
      </w:r>
      <w:r w:rsidR="00102E8C">
        <w:rPr>
          <w:lang w:val="en-US"/>
        </w:rPr>
        <w:t>This provides more flexibility to decide and control data transmission and UE sleep operations.</w:t>
      </w:r>
      <w:r w:rsidR="003464CD">
        <w:rPr>
          <w:lang w:val="en-US"/>
        </w:rPr>
        <w:t xml:space="preserve"> Finally, t</w:t>
      </w:r>
      <w:r w:rsidR="00371297">
        <w:rPr>
          <w:lang w:val="en-US"/>
        </w:rPr>
        <w:t xml:space="preserve">he </w:t>
      </w:r>
      <w:r w:rsidR="00371297" w:rsidRPr="00243527">
        <w:rPr>
          <w:lang w:val="en-US"/>
        </w:rPr>
        <w:t>new priority arrangement for MAC CE construction</w:t>
      </w:r>
      <w:r w:rsidR="003464CD">
        <w:rPr>
          <w:lang w:val="en-US"/>
        </w:rPr>
        <w:t xml:space="preserve"> (point 3)</w:t>
      </w:r>
      <w:r w:rsidR="00371297">
        <w:rPr>
          <w:lang w:val="en-US"/>
        </w:rPr>
        <w:t xml:space="preserve"> enable</w:t>
      </w:r>
      <w:r w:rsidR="000E5BF8">
        <w:rPr>
          <w:lang w:val="en-US"/>
        </w:rPr>
        <w:t>s</w:t>
      </w:r>
      <w:r w:rsidR="00371297">
        <w:rPr>
          <w:lang w:val="en-US"/>
        </w:rPr>
        <w:t xml:space="preserve"> the transmission of </w:t>
      </w:r>
      <w:r w:rsidR="000E5BF8">
        <w:rPr>
          <w:lang w:val="en-US"/>
        </w:rPr>
        <w:t xml:space="preserve">BSR as </w:t>
      </w:r>
      <w:r w:rsidR="00371297">
        <w:rPr>
          <w:lang w:val="en-US"/>
        </w:rPr>
        <w:t xml:space="preserve">EoDB indication </w:t>
      </w:r>
      <w:r w:rsidR="000E5BF8">
        <w:rPr>
          <w:lang w:val="en-US"/>
        </w:rPr>
        <w:t>when there is not enough space for all MAC CEs</w:t>
      </w:r>
      <w:r w:rsidR="00500E81">
        <w:rPr>
          <w:lang w:val="en-US"/>
        </w:rPr>
        <w:t>.</w:t>
      </w:r>
      <w:r w:rsidR="001A6566">
        <w:rPr>
          <w:lang w:val="en-US"/>
        </w:rPr>
        <w:t xml:space="preserve"> Specifically, t</w:t>
      </w:r>
      <w:r w:rsidR="001A6566" w:rsidRPr="001A6566">
        <w:rPr>
          <w:lang w:val="en-US"/>
        </w:rPr>
        <w:t xml:space="preserve">o make sure the new LCID is used </w:t>
      </w:r>
      <w:r w:rsidR="001A6566">
        <w:rPr>
          <w:lang w:val="en-US"/>
        </w:rPr>
        <w:t xml:space="preserve">as EoDB indication, </w:t>
      </w:r>
      <w:r w:rsidR="001A6566" w:rsidRPr="001A6566">
        <w:rPr>
          <w:lang w:val="en-US"/>
        </w:rPr>
        <w:t>the new trigger must be with higher priority than Regular or periodic BSR and by extension padding BSR.</w:t>
      </w:r>
    </w:p>
    <w:p w14:paraId="2FB6CDF5" w14:textId="767A0D7B" w:rsidR="00724014" w:rsidRDefault="009E5C68" w:rsidP="009339CB">
      <w:pPr>
        <w:rPr>
          <w:lang w:val="en-US"/>
        </w:rPr>
      </w:pPr>
      <w:r>
        <w:rPr>
          <w:b/>
          <w:bCs/>
        </w:rPr>
        <w:t>Proposal</w:t>
      </w:r>
      <w:r w:rsidRPr="00EC47F0">
        <w:rPr>
          <w:b/>
          <w:bCs/>
        </w:rPr>
        <w:t xml:space="preserve"> </w:t>
      </w:r>
      <w:r>
        <w:rPr>
          <w:b/>
          <w:bCs/>
        </w:rPr>
        <w:t>7</w:t>
      </w:r>
      <w:r>
        <w:t xml:space="preserve">: Define a </w:t>
      </w:r>
      <w:r w:rsidR="00DB3E4C" w:rsidRPr="00243527">
        <w:rPr>
          <w:lang w:val="en-US"/>
        </w:rPr>
        <w:t>new BSR trigger based on application EoDB indication in PDCP</w:t>
      </w:r>
      <w:r w:rsidR="00DB3E4C">
        <w:t xml:space="preserve"> and a </w:t>
      </w:r>
      <w:r w:rsidR="00DB3E4C" w:rsidRPr="00243527">
        <w:rPr>
          <w:lang w:val="en-US"/>
        </w:rPr>
        <w:t>new dedicated LCID</w:t>
      </w:r>
      <w:r w:rsidR="00DB3E4C">
        <w:rPr>
          <w:lang w:val="en-US"/>
        </w:rPr>
        <w:t xml:space="preserve"> as indication of EoDB.</w:t>
      </w:r>
    </w:p>
    <w:p w14:paraId="62E3E86F" w14:textId="3B5CA1B6" w:rsidR="005A1A8C" w:rsidRDefault="00DB3E4C" w:rsidP="00DB3E4C">
      <w:r>
        <w:rPr>
          <w:b/>
          <w:bCs/>
        </w:rPr>
        <w:t>Proposal</w:t>
      </w:r>
      <w:r w:rsidRPr="00EC47F0">
        <w:rPr>
          <w:b/>
          <w:bCs/>
        </w:rPr>
        <w:t xml:space="preserve"> </w:t>
      </w:r>
      <w:r w:rsidR="00C56540">
        <w:rPr>
          <w:b/>
          <w:bCs/>
        </w:rPr>
        <w:t>8</w:t>
      </w:r>
      <w:r>
        <w:t xml:space="preserve">: </w:t>
      </w:r>
      <w:r w:rsidR="005A1A8C">
        <w:t xml:space="preserve">Update the priority of </w:t>
      </w:r>
      <w:r w:rsidR="00634CFA">
        <w:t>l</w:t>
      </w:r>
      <w:r w:rsidR="00634CFA" w:rsidRPr="00634CFA">
        <w:t xml:space="preserve">ogical channels </w:t>
      </w:r>
      <w:r w:rsidR="005A1A8C">
        <w:t xml:space="preserve">indicated in section 5.4.3.1.3 of </w:t>
      </w:r>
      <w:hyperlink r:id="rId17" w:history="1">
        <w:r w:rsidR="005A1A8C" w:rsidRPr="00B0018F">
          <w:rPr>
            <w:rStyle w:val="Hyperlink"/>
          </w:rPr>
          <w:t>TS 38.321</w:t>
        </w:r>
      </w:hyperlink>
      <w:r w:rsidR="005A1A8C">
        <w:t xml:space="preserve">. </w:t>
      </w:r>
    </w:p>
    <w:p w14:paraId="259156F3" w14:textId="77777777" w:rsidR="00CF61B8" w:rsidRPr="00593A4F" w:rsidRDefault="00CF61B8" w:rsidP="009339CB">
      <w:pPr>
        <w:rPr>
          <w:lang w:val="en-US"/>
        </w:rPr>
      </w:pP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63E95F50" w14:textId="77777777" w:rsidR="00B0018F" w:rsidRDefault="00B0018F" w:rsidP="00B0018F">
      <w:r w:rsidRPr="00B84DB2">
        <w:rPr>
          <w:b/>
        </w:rPr>
        <w:t>Observation 1</w:t>
      </w:r>
      <w:r w:rsidRPr="007A2E55">
        <w:rPr>
          <w:bCs/>
        </w:rPr>
        <w:t>:</w:t>
      </w:r>
      <w:r>
        <w:t xml:space="preserve"> The XR video traffic model implicitly includes the reference time.</w:t>
      </w:r>
    </w:p>
    <w:p w14:paraId="47F655D4" w14:textId="77777777" w:rsidR="00B0018F" w:rsidRDefault="00B0018F" w:rsidP="00B0018F">
      <w:r w:rsidRPr="00B84DB2">
        <w:rPr>
          <w:b/>
        </w:rPr>
        <w:t xml:space="preserve">Observation </w:t>
      </w:r>
      <w:r>
        <w:rPr>
          <w:b/>
        </w:rPr>
        <w:t>2</w:t>
      </w:r>
      <w:r w:rsidRPr="007A2E55">
        <w:rPr>
          <w:bCs/>
        </w:rPr>
        <w:t>:</w:t>
      </w:r>
      <w:r>
        <w:t xml:space="preserve"> The three key elements to identify the expected time window of every traffic/burst arrival for XR video traffic are a reference time, the periodicity, and the jitter.</w:t>
      </w:r>
    </w:p>
    <w:p w14:paraId="3A348D59" w14:textId="77777777" w:rsidR="00B0018F" w:rsidRPr="00544B75" w:rsidRDefault="00B0018F" w:rsidP="00B0018F">
      <w:r w:rsidRPr="00B84DB2">
        <w:rPr>
          <w:b/>
        </w:rPr>
        <w:t xml:space="preserve">Observation </w:t>
      </w:r>
      <w:r>
        <w:rPr>
          <w:b/>
        </w:rPr>
        <w:t>3</w:t>
      </w:r>
      <w:r w:rsidRPr="007A2E55">
        <w:rPr>
          <w:bCs/>
        </w:rPr>
        <w:t>:</w:t>
      </w:r>
      <w:r>
        <w:t xml:space="preserve"> The reference time for XR traffic pattern is different from the reference time agreed for delay reporting in BSR.</w:t>
      </w:r>
    </w:p>
    <w:p w14:paraId="666DF48D" w14:textId="77777777" w:rsidR="00B0018F" w:rsidRPr="00544B75" w:rsidRDefault="00B0018F" w:rsidP="00B0018F">
      <w:r w:rsidRPr="00B84DB2">
        <w:rPr>
          <w:b/>
        </w:rPr>
        <w:t xml:space="preserve">Observation </w:t>
      </w:r>
      <w:r>
        <w:rPr>
          <w:b/>
        </w:rPr>
        <w:t>4</w:t>
      </w:r>
      <w:r w:rsidRPr="007A2E55">
        <w:rPr>
          <w:bCs/>
        </w:rPr>
        <w:t>:</w:t>
      </w:r>
      <w:r>
        <w:t xml:space="preserve"> When multiple QoS flows are multiplexed into a single DRB, the resulting traffic pattern of the DRB is the superposition of all traffic patterns of the multiplexed QoS flows. In this case, the reporting per DRB does not provide additional information to the network. </w:t>
      </w:r>
    </w:p>
    <w:p w14:paraId="446626C3" w14:textId="77777777" w:rsidR="002F0563" w:rsidRDefault="002F0563" w:rsidP="002F0563">
      <w:r w:rsidRPr="00B84DB2">
        <w:rPr>
          <w:b/>
        </w:rPr>
        <w:t xml:space="preserve">Observation </w:t>
      </w:r>
      <w:r>
        <w:rPr>
          <w:b/>
        </w:rPr>
        <w:t>5</w:t>
      </w:r>
      <w:r w:rsidRPr="007A2E55">
        <w:rPr>
          <w:bCs/>
        </w:rPr>
        <w:t>:</w:t>
      </w:r>
      <w:r>
        <w:t xml:space="preserve"> Padding BSR is transmitted only when the grant is larger than the data to be transmitted.</w:t>
      </w:r>
    </w:p>
    <w:p w14:paraId="3031A993" w14:textId="77777777" w:rsidR="002F0563" w:rsidRDefault="002F0563" w:rsidP="002F0563">
      <w:r w:rsidRPr="00EC47F0">
        <w:rPr>
          <w:b/>
          <w:bCs/>
        </w:rPr>
        <w:t xml:space="preserve">Observation </w:t>
      </w:r>
      <w:r>
        <w:rPr>
          <w:b/>
          <w:bCs/>
        </w:rPr>
        <w:t>6</w:t>
      </w:r>
      <w:r>
        <w:t>: Triggering regular BSR as EoDB indication as soon as the buffer becomes empty may result in wrong EoDB indication to the network.</w:t>
      </w:r>
    </w:p>
    <w:p w14:paraId="2C150AF0" w14:textId="77777777" w:rsidR="002F0563" w:rsidRDefault="002F0563" w:rsidP="002F0563">
      <w:pPr>
        <w:rPr>
          <w:lang w:val="en-US"/>
        </w:rPr>
      </w:pPr>
      <w:r w:rsidRPr="00EC47F0">
        <w:rPr>
          <w:b/>
          <w:bCs/>
        </w:rPr>
        <w:t xml:space="preserve">Observation </w:t>
      </w:r>
      <w:r>
        <w:rPr>
          <w:b/>
          <w:bCs/>
        </w:rPr>
        <w:t>7</w:t>
      </w:r>
      <w:r>
        <w:t>: Delay between consecutive PDUs within the same Data Burst may cause the early triggering of BSR as EoDB indication when the buffer becomes empty. This eventually increases the scheduling delay of the remaining data of the burst possibly beyond the PDB or PSDB.</w:t>
      </w:r>
    </w:p>
    <w:p w14:paraId="3161D8ED" w14:textId="77777777" w:rsidR="002F0563" w:rsidRDefault="002F0563" w:rsidP="002F0563">
      <w:r w:rsidRPr="00EC47F0">
        <w:rPr>
          <w:b/>
          <w:bCs/>
        </w:rPr>
        <w:t xml:space="preserve">Observation </w:t>
      </w:r>
      <w:r>
        <w:rPr>
          <w:b/>
          <w:bCs/>
        </w:rPr>
        <w:t>8</w:t>
      </w:r>
      <w:r>
        <w:t xml:space="preserve">: The cancellation of BSR as EoDB indication when there is no space in the grant to </w:t>
      </w:r>
      <w:r w:rsidRPr="00DE5F79">
        <w:t xml:space="preserve">accommodate </w:t>
      </w:r>
      <w:r>
        <w:t>BSR and</w:t>
      </w:r>
      <w:r w:rsidRPr="00DE5F79">
        <w:t xml:space="preserve"> its subheader</w:t>
      </w:r>
      <w:r>
        <w:t xml:space="preserve"> may cause higher UE power consumption and waste of radio resources.</w:t>
      </w:r>
    </w:p>
    <w:p w14:paraId="3BE72BE2" w14:textId="1DE70ECA" w:rsidR="009339CB" w:rsidRPr="004F4540" w:rsidRDefault="009339CB" w:rsidP="009339CB">
      <w:pPr>
        <w:rPr>
          <w:bCs/>
        </w:rPr>
      </w:pPr>
      <w:r>
        <w:rPr>
          <w:bCs/>
        </w:rPr>
        <w:t>And proposed the following:</w:t>
      </w:r>
    </w:p>
    <w:p w14:paraId="7D4CE5FF" w14:textId="77777777" w:rsidR="0018791A" w:rsidRDefault="0018791A" w:rsidP="0018791A">
      <w:r>
        <w:rPr>
          <w:b/>
        </w:rPr>
        <w:t>Proposal</w:t>
      </w:r>
      <w:r w:rsidRPr="00B84DB2">
        <w:rPr>
          <w:b/>
        </w:rPr>
        <w:t xml:space="preserve"> </w:t>
      </w:r>
      <w:r>
        <w:rPr>
          <w:b/>
        </w:rPr>
        <w:t>1</w:t>
      </w:r>
      <w:r w:rsidRPr="007A2E55">
        <w:rPr>
          <w:bCs/>
        </w:rPr>
        <w:t>:</w:t>
      </w:r>
      <w:r>
        <w:t xml:space="preserve"> Consider both explicit and implicit indication for reference time.</w:t>
      </w:r>
    </w:p>
    <w:p w14:paraId="2368FC0F" w14:textId="77777777" w:rsidR="0018791A" w:rsidRDefault="0018791A" w:rsidP="0018791A">
      <w:r>
        <w:rPr>
          <w:b/>
        </w:rPr>
        <w:t>Proposal</w:t>
      </w:r>
      <w:r w:rsidRPr="00B84DB2">
        <w:rPr>
          <w:b/>
        </w:rPr>
        <w:t xml:space="preserve"> </w:t>
      </w:r>
      <w:r>
        <w:rPr>
          <w:b/>
        </w:rPr>
        <w:t>2</w:t>
      </w:r>
      <w:r w:rsidRPr="007A2E55">
        <w:rPr>
          <w:bCs/>
        </w:rPr>
        <w:t>:</w:t>
      </w:r>
      <w:r>
        <w:t xml:space="preserve"> Report assistance information per QoS flow.</w:t>
      </w:r>
    </w:p>
    <w:p w14:paraId="4034417C" w14:textId="77777777" w:rsidR="0018791A" w:rsidRPr="00B06D27" w:rsidRDefault="0018791A" w:rsidP="0018791A">
      <w:r w:rsidRPr="00C0419E">
        <w:rPr>
          <w:b/>
          <w:bCs/>
        </w:rPr>
        <w:t>Proposal</w:t>
      </w:r>
      <w:r>
        <w:rPr>
          <w:b/>
          <w:bCs/>
        </w:rPr>
        <w:t xml:space="preserve"> 3</w:t>
      </w:r>
      <w:r>
        <w:t xml:space="preserve">: </w:t>
      </w:r>
      <w:r>
        <w:rPr>
          <w:lang w:val="en-US"/>
        </w:rPr>
        <w:t>the UE assistance information procedure</w:t>
      </w:r>
      <w:r>
        <w:t xml:space="preserve"> should also allow the UE to inform the network of uplink periodicity.</w:t>
      </w:r>
    </w:p>
    <w:p w14:paraId="1C0238D1" w14:textId="77777777" w:rsidR="0018791A" w:rsidRPr="00C97844" w:rsidRDefault="0018791A" w:rsidP="0018791A">
      <w:r w:rsidRPr="0093559A">
        <w:rPr>
          <w:b/>
          <w:bCs/>
        </w:rPr>
        <w:t>Proposal</w:t>
      </w:r>
      <w:r>
        <w:rPr>
          <w:b/>
          <w:bCs/>
        </w:rPr>
        <w:t xml:space="preserve"> 4</w:t>
      </w:r>
      <w:r>
        <w:t xml:space="preserve">: uplink jitter, burst arrival time and periodicity are all optional in </w:t>
      </w:r>
      <w:r w:rsidRPr="00C0503E">
        <w:rPr>
          <w:i/>
          <w:iCs/>
        </w:rPr>
        <w:t>UEAssistanceInformation</w:t>
      </w:r>
      <w:r>
        <w:t>.</w:t>
      </w:r>
    </w:p>
    <w:p w14:paraId="6E3C103C" w14:textId="77777777" w:rsidR="0018791A" w:rsidRDefault="0018791A" w:rsidP="0018791A">
      <w:r>
        <w:rPr>
          <w:b/>
          <w:bCs/>
        </w:rPr>
        <w:t>Proposal</w:t>
      </w:r>
      <w:r w:rsidRPr="00EC47F0">
        <w:rPr>
          <w:b/>
          <w:bCs/>
        </w:rPr>
        <w:t xml:space="preserve"> </w:t>
      </w:r>
      <w:r>
        <w:rPr>
          <w:b/>
          <w:bCs/>
        </w:rPr>
        <w:t>5</w:t>
      </w:r>
      <w:r>
        <w:t>: Define a new trigger for BSR as EoDB indication based on the status of the LCH or LCG buffers.</w:t>
      </w:r>
    </w:p>
    <w:p w14:paraId="20279085" w14:textId="77777777" w:rsidR="0018791A" w:rsidRDefault="0018791A" w:rsidP="0018791A">
      <w:r>
        <w:rPr>
          <w:b/>
          <w:bCs/>
        </w:rPr>
        <w:t>Proposal</w:t>
      </w:r>
      <w:r w:rsidRPr="00EC47F0">
        <w:rPr>
          <w:b/>
          <w:bCs/>
        </w:rPr>
        <w:t xml:space="preserve"> </w:t>
      </w:r>
      <w:r>
        <w:rPr>
          <w:b/>
          <w:bCs/>
        </w:rPr>
        <w:t>6</w:t>
      </w:r>
      <w:r>
        <w:t>: Define a new timer to trigger a BSR as EoDB indication to avoid early triggering of EoDB indication.</w:t>
      </w:r>
    </w:p>
    <w:p w14:paraId="64546748" w14:textId="77777777" w:rsidR="0018791A" w:rsidRDefault="0018791A" w:rsidP="0018791A">
      <w:pPr>
        <w:rPr>
          <w:lang w:val="en-US"/>
        </w:rPr>
      </w:pPr>
      <w:r>
        <w:rPr>
          <w:b/>
          <w:bCs/>
        </w:rPr>
        <w:t>Proposal</w:t>
      </w:r>
      <w:r w:rsidRPr="00EC47F0">
        <w:rPr>
          <w:b/>
          <w:bCs/>
        </w:rPr>
        <w:t xml:space="preserve"> </w:t>
      </w:r>
      <w:r>
        <w:rPr>
          <w:b/>
          <w:bCs/>
        </w:rPr>
        <w:t>7</w:t>
      </w:r>
      <w:r>
        <w:t xml:space="preserve">: Define a </w:t>
      </w:r>
      <w:r w:rsidRPr="00243527">
        <w:rPr>
          <w:lang w:val="en-US"/>
        </w:rPr>
        <w:t>new BSR trigger based on application EoDB indication in PDCP</w:t>
      </w:r>
      <w:r>
        <w:t xml:space="preserve"> and a </w:t>
      </w:r>
      <w:r w:rsidRPr="00243527">
        <w:rPr>
          <w:lang w:val="en-US"/>
        </w:rPr>
        <w:t>new dedicated LCID</w:t>
      </w:r>
      <w:r>
        <w:rPr>
          <w:lang w:val="en-US"/>
        </w:rPr>
        <w:t xml:space="preserve"> as indication of EoDB.</w:t>
      </w:r>
    </w:p>
    <w:p w14:paraId="1E21F26C" w14:textId="5D58A39D" w:rsidR="00706F39" w:rsidRDefault="0018791A" w:rsidP="0018791A">
      <w:r>
        <w:rPr>
          <w:b/>
          <w:bCs/>
        </w:rPr>
        <w:t>Proposal</w:t>
      </w:r>
      <w:r w:rsidRPr="00EC47F0">
        <w:rPr>
          <w:b/>
          <w:bCs/>
        </w:rPr>
        <w:t xml:space="preserve"> </w:t>
      </w:r>
      <w:r>
        <w:rPr>
          <w:b/>
          <w:bCs/>
        </w:rPr>
        <w:t>8</w:t>
      </w:r>
      <w:r>
        <w:t>: Update the priority of l</w:t>
      </w:r>
      <w:r w:rsidRPr="00634CFA">
        <w:t xml:space="preserve">ogical channels </w:t>
      </w:r>
      <w:r>
        <w:t xml:space="preserve">indicated in section 5.4.3.1.3 of </w:t>
      </w:r>
      <w:hyperlink r:id="rId18" w:history="1">
        <w:r w:rsidRPr="00B0018F">
          <w:rPr>
            <w:rStyle w:val="Hyperlink"/>
          </w:rPr>
          <w:t>TS 38.321</w:t>
        </w:r>
      </w:hyperlink>
      <w:r>
        <w:t>.</w:t>
      </w:r>
    </w:p>
    <w:sectPr w:rsidR="00706F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CDD85" w14:textId="77777777" w:rsidR="000B61E2" w:rsidRDefault="000B61E2">
      <w:r>
        <w:separator/>
      </w:r>
    </w:p>
  </w:endnote>
  <w:endnote w:type="continuationSeparator" w:id="0">
    <w:p w14:paraId="49509CC2" w14:textId="77777777" w:rsidR="000B61E2" w:rsidRDefault="000B61E2">
      <w:r>
        <w:continuationSeparator/>
      </w:r>
    </w:p>
  </w:endnote>
  <w:endnote w:type="continuationNotice" w:id="1">
    <w:p w14:paraId="2AF75FE8" w14:textId="77777777" w:rsidR="000B61E2" w:rsidRDefault="000B6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17531" w14:textId="77777777" w:rsidR="000B61E2" w:rsidRDefault="000B61E2">
      <w:r>
        <w:separator/>
      </w:r>
    </w:p>
  </w:footnote>
  <w:footnote w:type="continuationSeparator" w:id="0">
    <w:p w14:paraId="0D1858E1" w14:textId="77777777" w:rsidR="000B61E2" w:rsidRDefault="000B61E2">
      <w:r>
        <w:continuationSeparator/>
      </w:r>
    </w:p>
  </w:footnote>
  <w:footnote w:type="continuationNotice" w:id="1">
    <w:p w14:paraId="4A3C0BE2" w14:textId="77777777" w:rsidR="000B61E2" w:rsidRDefault="000B61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7402D29"/>
    <w:multiLevelType w:val="hybridMultilevel"/>
    <w:tmpl w:val="75604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F3BC6"/>
    <w:multiLevelType w:val="multilevel"/>
    <w:tmpl w:val="90A0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3222B1"/>
    <w:multiLevelType w:val="multilevel"/>
    <w:tmpl w:val="22662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5970A9"/>
    <w:multiLevelType w:val="hybridMultilevel"/>
    <w:tmpl w:val="8B8AD474"/>
    <w:lvl w:ilvl="0" w:tplc="02085D8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73208C"/>
    <w:multiLevelType w:val="hybridMultilevel"/>
    <w:tmpl w:val="CAC0D422"/>
    <w:lvl w:ilvl="0" w:tplc="02085D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6A64DB9"/>
    <w:multiLevelType w:val="hybridMultilevel"/>
    <w:tmpl w:val="E88E1566"/>
    <w:lvl w:ilvl="0" w:tplc="02085D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84AA4"/>
    <w:multiLevelType w:val="hybridMultilevel"/>
    <w:tmpl w:val="DEAC0C0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9F16B53"/>
    <w:multiLevelType w:val="hybridMultilevel"/>
    <w:tmpl w:val="B1489006"/>
    <w:lvl w:ilvl="0" w:tplc="29920B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732558"/>
    <w:multiLevelType w:val="hybridMultilevel"/>
    <w:tmpl w:val="98544768"/>
    <w:lvl w:ilvl="0" w:tplc="02085D8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E403BE"/>
    <w:multiLevelType w:val="hybridMultilevel"/>
    <w:tmpl w:val="88DAB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C68DA"/>
    <w:multiLevelType w:val="hybridMultilevel"/>
    <w:tmpl w:val="9A927698"/>
    <w:lvl w:ilvl="0" w:tplc="02085D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70543A"/>
    <w:multiLevelType w:val="hybridMultilevel"/>
    <w:tmpl w:val="FF921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A25EC"/>
    <w:multiLevelType w:val="hybridMultilevel"/>
    <w:tmpl w:val="EDC0A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8"/>
  </w:num>
  <w:num w:numId="5" w16cid:durableId="630793192">
    <w:abstractNumId w:val="7"/>
  </w:num>
  <w:num w:numId="6" w16cid:durableId="1154301696">
    <w:abstractNumId w:val="12"/>
  </w:num>
  <w:num w:numId="7" w16cid:durableId="1489399165">
    <w:abstractNumId w:val="13"/>
  </w:num>
  <w:num w:numId="8" w16cid:durableId="1617449779">
    <w:abstractNumId w:val="9"/>
  </w:num>
  <w:num w:numId="9" w16cid:durableId="1622883926">
    <w:abstractNumId w:val="6"/>
  </w:num>
  <w:num w:numId="10" w16cid:durableId="1527063356">
    <w:abstractNumId w:val="17"/>
  </w:num>
  <w:num w:numId="11" w16cid:durableId="1625890008">
    <w:abstractNumId w:val="10"/>
  </w:num>
  <w:num w:numId="12" w16cid:durableId="1668746">
    <w:abstractNumId w:val="15"/>
  </w:num>
  <w:num w:numId="13" w16cid:durableId="2131121645">
    <w:abstractNumId w:val="4"/>
  </w:num>
  <w:num w:numId="14" w16cid:durableId="292371573">
    <w:abstractNumId w:val="5"/>
  </w:num>
  <w:num w:numId="15" w16cid:durableId="1003166641">
    <w:abstractNumId w:val="16"/>
  </w:num>
  <w:num w:numId="16" w16cid:durableId="1796101908">
    <w:abstractNumId w:val="18"/>
  </w:num>
  <w:num w:numId="17" w16cid:durableId="131948893">
    <w:abstractNumId w:val="2"/>
  </w:num>
  <w:num w:numId="18" w16cid:durableId="1867786643">
    <w:abstractNumId w:val="19"/>
  </w:num>
  <w:num w:numId="19" w16cid:durableId="1139683561">
    <w:abstractNumId w:val="3"/>
  </w:num>
  <w:num w:numId="20" w16cid:durableId="937523170">
    <w:abstractNumId w:val="11"/>
  </w:num>
  <w:num w:numId="21" w16cid:durableId="1366472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EB"/>
    <w:rsid w:val="00006C10"/>
    <w:rsid w:val="0001438D"/>
    <w:rsid w:val="00016557"/>
    <w:rsid w:val="00017B70"/>
    <w:rsid w:val="000228BA"/>
    <w:rsid w:val="00023C40"/>
    <w:rsid w:val="00024822"/>
    <w:rsid w:val="00030B45"/>
    <w:rsid w:val="0003245D"/>
    <w:rsid w:val="00033397"/>
    <w:rsid w:val="00040095"/>
    <w:rsid w:val="00043C72"/>
    <w:rsid w:val="00050F28"/>
    <w:rsid w:val="0005179B"/>
    <w:rsid w:val="0005401C"/>
    <w:rsid w:val="00065268"/>
    <w:rsid w:val="00073C9C"/>
    <w:rsid w:val="00075204"/>
    <w:rsid w:val="00076412"/>
    <w:rsid w:val="00080512"/>
    <w:rsid w:val="00086131"/>
    <w:rsid w:val="00090468"/>
    <w:rsid w:val="00093316"/>
    <w:rsid w:val="00094568"/>
    <w:rsid w:val="00094B98"/>
    <w:rsid w:val="000A25FB"/>
    <w:rsid w:val="000A4D88"/>
    <w:rsid w:val="000B01B1"/>
    <w:rsid w:val="000B1CF6"/>
    <w:rsid w:val="000B61E2"/>
    <w:rsid w:val="000B6491"/>
    <w:rsid w:val="000B6F53"/>
    <w:rsid w:val="000B7BCF"/>
    <w:rsid w:val="000C522B"/>
    <w:rsid w:val="000C7245"/>
    <w:rsid w:val="000D58AB"/>
    <w:rsid w:val="000D6729"/>
    <w:rsid w:val="000E3CD5"/>
    <w:rsid w:val="000E4823"/>
    <w:rsid w:val="000E5BF8"/>
    <w:rsid w:val="000F00B1"/>
    <w:rsid w:val="00102E8C"/>
    <w:rsid w:val="00105779"/>
    <w:rsid w:val="00110038"/>
    <w:rsid w:val="00112F1A"/>
    <w:rsid w:val="001142F7"/>
    <w:rsid w:val="00115460"/>
    <w:rsid w:val="00131833"/>
    <w:rsid w:val="00131B3B"/>
    <w:rsid w:val="00135E49"/>
    <w:rsid w:val="00142234"/>
    <w:rsid w:val="00145075"/>
    <w:rsid w:val="0014687B"/>
    <w:rsid w:val="00147091"/>
    <w:rsid w:val="0017200B"/>
    <w:rsid w:val="001741A0"/>
    <w:rsid w:val="00175FA0"/>
    <w:rsid w:val="0018137A"/>
    <w:rsid w:val="001850D0"/>
    <w:rsid w:val="0018542A"/>
    <w:rsid w:val="0018791A"/>
    <w:rsid w:val="00194CD0"/>
    <w:rsid w:val="00196084"/>
    <w:rsid w:val="001A3665"/>
    <w:rsid w:val="001A6566"/>
    <w:rsid w:val="001B32E7"/>
    <w:rsid w:val="001B49C9"/>
    <w:rsid w:val="001B6160"/>
    <w:rsid w:val="001B7427"/>
    <w:rsid w:val="001C23F4"/>
    <w:rsid w:val="001C40C0"/>
    <w:rsid w:val="001C4F79"/>
    <w:rsid w:val="001D3504"/>
    <w:rsid w:val="001E6FFF"/>
    <w:rsid w:val="001F168B"/>
    <w:rsid w:val="001F523A"/>
    <w:rsid w:val="001F7831"/>
    <w:rsid w:val="001F7957"/>
    <w:rsid w:val="00200304"/>
    <w:rsid w:val="002036C1"/>
    <w:rsid w:val="00204045"/>
    <w:rsid w:val="0020712B"/>
    <w:rsid w:val="00216A10"/>
    <w:rsid w:val="0022606D"/>
    <w:rsid w:val="00231728"/>
    <w:rsid w:val="002334D2"/>
    <w:rsid w:val="00236C84"/>
    <w:rsid w:val="00241743"/>
    <w:rsid w:val="00243527"/>
    <w:rsid w:val="00244A05"/>
    <w:rsid w:val="00244AE8"/>
    <w:rsid w:val="00250404"/>
    <w:rsid w:val="00251A86"/>
    <w:rsid w:val="00256B74"/>
    <w:rsid w:val="00257878"/>
    <w:rsid w:val="00257B0E"/>
    <w:rsid w:val="002610D8"/>
    <w:rsid w:val="00264A18"/>
    <w:rsid w:val="00272AD9"/>
    <w:rsid w:val="0027377E"/>
    <w:rsid w:val="002740A7"/>
    <w:rsid w:val="002747EC"/>
    <w:rsid w:val="0028249E"/>
    <w:rsid w:val="002855BF"/>
    <w:rsid w:val="00286542"/>
    <w:rsid w:val="002A53D8"/>
    <w:rsid w:val="002A600C"/>
    <w:rsid w:val="002B2988"/>
    <w:rsid w:val="002C0E3C"/>
    <w:rsid w:val="002C2C8D"/>
    <w:rsid w:val="002C45BD"/>
    <w:rsid w:val="002D71E3"/>
    <w:rsid w:val="002F0563"/>
    <w:rsid w:val="002F0D22"/>
    <w:rsid w:val="002F10D7"/>
    <w:rsid w:val="002F3335"/>
    <w:rsid w:val="0031086E"/>
    <w:rsid w:val="00311B17"/>
    <w:rsid w:val="003172DC"/>
    <w:rsid w:val="003220CA"/>
    <w:rsid w:val="00324A15"/>
    <w:rsid w:val="00325AE3"/>
    <w:rsid w:val="00326069"/>
    <w:rsid w:val="00337BBC"/>
    <w:rsid w:val="00342876"/>
    <w:rsid w:val="00343A0B"/>
    <w:rsid w:val="003464CD"/>
    <w:rsid w:val="0035462D"/>
    <w:rsid w:val="003613F8"/>
    <w:rsid w:val="00362832"/>
    <w:rsid w:val="0036459E"/>
    <w:rsid w:val="00364B41"/>
    <w:rsid w:val="00365728"/>
    <w:rsid w:val="00371297"/>
    <w:rsid w:val="00373316"/>
    <w:rsid w:val="003746D3"/>
    <w:rsid w:val="00383096"/>
    <w:rsid w:val="0038471E"/>
    <w:rsid w:val="0039346C"/>
    <w:rsid w:val="00397B0D"/>
    <w:rsid w:val="003A41EF"/>
    <w:rsid w:val="003B40AD"/>
    <w:rsid w:val="003B5283"/>
    <w:rsid w:val="003C4E37"/>
    <w:rsid w:val="003C5E43"/>
    <w:rsid w:val="003D0FD0"/>
    <w:rsid w:val="003D2554"/>
    <w:rsid w:val="003D59B8"/>
    <w:rsid w:val="003D7390"/>
    <w:rsid w:val="003E16BE"/>
    <w:rsid w:val="003E50B0"/>
    <w:rsid w:val="003F0DBC"/>
    <w:rsid w:val="003F4E28"/>
    <w:rsid w:val="003F69A2"/>
    <w:rsid w:val="004006E8"/>
    <w:rsid w:val="00401855"/>
    <w:rsid w:val="00420660"/>
    <w:rsid w:val="00432A3B"/>
    <w:rsid w:val="004344CE"/>
    <w:rsid w:val="00437F0A"/>
    <w:rsid w:val="00446C3A"/>
    <w:rsid w:val="00465587"/>
    <w:rsid w:val="00477455"/>
    <w:rsid w:val="00481C87"/>
    <w:rsid w:val="004859F4"/>
    <w:rsid w:val="004972D7"/>
    <w:rsid w:val="004A1F7B"/>
    <w:rsid w:val="004A4B5D"/>
    <w:rsid w:val="004A4F2E"/>
    <w:rsid w:val="004B225A"/>
    <w:rsid w:val="004B2D35"/>
    <w:rsid w:val="004B7875"/>
    <w:rsid w:val="004B7B5B"/>
    <w:rsid w:val="004C087E"/>
    <w:rsid w:val="004C1886"/>
    <w:rsid w:val="004C44D2"/>
    <w:rsid w:val="004D1208"/>
    <w:rsid w:val="004D288A"/>
    <w:rsid w:val="004D33BA"/>
    <w:rsid w:val="004D3578"/>
    <w:rsid w:val="004D380D"/>
    <w:rsid w:val="004D3F13"/>
    <w:rsid w:val="004E213A"/>
    <w:rsid w:val="004F4540"/>
    <w:rsid w:val="004F73A7"/>
    <w:rsid w:val="00500E81"/>
    <w:rsid w:val="0050287E"/>
    <w:rsid w:val="00503171"/>
    <w:rsid w:val="00506C28"/>
    <w:rsid w:val="0050716E"/>
    <w:rsid w:val="00510530"/>
    <w:rsid w:val="00514595"/>
    <w:rsid w:val="00520AED"/>
    <w:rsid w:val="00523115"/>
    <w:rsid w:val="00526D7C"/>
    <w:rsid w:val="00534DA0"/>
    <w:rsid w:val="00537809"/>
    <w:rsid w:val="00543639"/>
    <w:rsid w:val="00543E6C"/>
    <w:rsid w:val="00544B75"/>
    <w:rsid w:val="005504BD"/>
    <w:rsid w:val="005572F7"/>
    <w:rsid w:val="00565087"/>
    <w:rsid w:val="0056573F"/>
    <w:rsid w:val="00571279"/>
    <w:rsid w:val="00573C1C"/>
    <w:rsid w:val="005771C2"/>
    <w:rsid w:val="00577535"/>
    <w:rsid w:val="00593A4F"/>
    <w:rsid w:val="005A13AB"/>
    <w:rsid w:val="005A1A8C"/>
    <w:rsid w:val="005A4383"/>
    <w:rsid w:val="005A49C6"/>
    <w:rsid w:val="005A551D"/>
    <w:rsid w:val="005A6FD3"/>
    <w:rsid w:val="005B0745"/>
    <w:rsid w:val="005B17B4"/>
    <w:rsid w:val="005C766E"/>
    <w:rsid w:val="005C7CD5"/>
    <w:rsid w:val="005D3C1F"/>
    <w:rsid w:val="005E1C40"/>
    <w:rsid w:val="005E4EB8"/>
    <w:rsid w:val="005E6167"/>
    <w:rsid w:val="005F2BC4"/>
    <w:rsid w:val="005F3334"/>
    <w:rsid w:val="005F44C2"/>
    <w:rsid w:val="005F4E18"/>
    <w:rsid w:val="00600236"/>
    <w:rsid w:val="00600811"/>
    <w:rsid w:val="00602390"/>
    <w:rsid w:val="00611566"/>
    <w:rsid w:val="006117C1"/>
    <w:rsid w:val="00612C12"/>
    <w:rsid w:val="00617516"/>
    <w:rsid w:val="00623E9C"/>
    <w:rsid w:val="0063033C"/>
    <w:rsid w:val="0063283B"/>
    <w:rsid w:val="00634CFA"/>
    <w:rsid w:val="00635826"/>
    <w:rsid w:val="0064074F"/>
    <w:rsid w:val="00646D99"/>
    <w:rsid w:val="00656910"/>
    <w:rsid w:val="006574C0"/>
    <w:rsid w:val="00660ADB"/>
    <w:rsid w:val="00670485"/>
    <w:rsid w:val="006724B5"/>
    <w:rsid w:val="006738D4"/>
    <w:rsid w:val="0067429B"/>
    <w:rsid w:val="00676F05"/>
    <w:rsid w:val="006931A0"/>
    <w:rsid w:val="00695543"/>
    <w:rsid w:val="00696821"/>
    <w:rsid w:val="006A0779"/>
    <w:rsid w:val="006A0A7D"/>
    <w:rsid w:val="006A2848"/>
    <w:rsid w:val="006B07CB"/>
    <w:rsid w:val="006C66D8"/>
    <w:rsid w:val="006D1E24"/>
    <w:rsid w:val="006D35DE"/>
    <w:rsid w:val="006D395A"/>
    <w:rsid w:val="006E1057"/>
    <w:rsid w:val="006E1417"/>
    <w:rsid w:val="006F6A2C"/>
    <w:rsid w:val="00704AE0"/>
    <w:rsid w:val="00704B23"/>
    <w:rsid w:val="00705DF1"/>
    <w:rsid w:val="007069DC"/>
    <w:rsid w:val="00706F39"/>
    <w:rsid w:val="00710201"/>
    <w:rsid w:val="00713237"/>
    <w:rsid w:val="00714BAA"/>
    <w:rsid w:val="0072073A"/>
    <w:rsid w:val="00724014"/>
    <w:rsid w:val="007309E4"/>
    <w:rsid w:val="00732EE3"/>
    <w:rsid w:val="007342B5"/>
    <w:rsid w:val="00734A5B"/>
    <w:rsid w:val="007355DD"/>
    <w:rsid w:val="00737311"/>
    <w:rsid w:val="007377D1"/>
    <w:rsid w:val="0074003E"/>
    <w:rsid w:val="00744E76"/>
    <w:rsid w:val="00751B1E"/>
    <w:rsid w:val="00757BF2"/>
    <w:rsid w:val="00757D40"/>
    <w:rsid w:val="007662B5"/>
    <w:rsid w:val="00772A9A"/>
    <w:rsid w:val="00781635"/>
    <w:rsid w:val="00781F0F"/>
    <w:rsid w:val="00783044"/>
    <w:rsid w:val="0078727C"/>
    <w:rsid w:val="0079049D"/>
    <w:rsid w:val="00793DC5"/>
    <w:rsid w:val="00796823"/>
    <w:rsid w:val="007A2193"/>
    <w:rsid w:val="007A2E55"/>
    <w:rsid w:val="007B0BE7"/>
    <w:rsid w:val="007B18D8"/>
    <w:rsid w:val="007B4596"/>
    <w:rsid w:val="007C095F"/>
    <w:rsid w:val="007C2DD0"/>
    <w:rsid w:val="007C786B"/>
    <w:rsid w:val="007D3FF9"/>
    <w:rsid w:val="007D4E3D"/>
    <w:rsid w:val="007F2E08"/>
    <w:rsid w:val="007F52F2"/>
    <w:rsid w:val="007F551D"/>
    <w:rsid w:val="007F55B5"/>
    <w:rsid w:val="008013E5"/>
    <w:rsid w:val="008024FA"/>
    <w:rsid w:val="008028A4"/>
    <w:rsid w:val="008048C7"/>
    <w:rsid w:val="00805D15"/>
    <w:rsid w:val="00813245"/>
    <w:rsid w:val="00814D48"/>
    <w:rsid w:val="008319BF"/>
    <w:rsid w:val="00831C9B"/>
    <w:rsid w:val="00834085"/>
    <w:rsid w:val="00840DE0"/>
    <w:rsid w:val="008453E2"/>
    <w:rsid w:val="00847CD0"/>
    <w:rsid w:val="008501DD"/>
    <w:rsid w:val="00850814"/>
    <w:rsid w:val="00851B42"/>
    <w:rsid w:val="008607A8"/>
    <w:rsid w:val="0086354A"/>
    <w:rsid w:val="008666C2"/>
    <w:rsid w:val="00873BB7"/>
    <w:rsid w:val="008768CA"/>
    <w:rsid w:val="00877EF9"/>
    <w:rsid w:val="00880559"/>
    <w:rsid w:val="008811FC"/>
    <w:rsid w:val="00883C84"/>
    <w:rsid w:val="00887E99"/>
    <w:rsid w:val="008A0167"/>
    <w:rsid w:val="008B5306"/>
    <w:rsid w:val="008B54E8"/>
    <w:rsid w:val="008C0689"/>
    <w:rsid w:val="008C0B12"/>
    <w:rsid w:val="008C2E2A"/>
    <w:rsid w:val="008C3057"/>
    <w:rsid w:val="008D2E4D"/>
    <w:rsid w:val="008E2569"/>
    <w:rsid w:val="008E6879"/>
    <w:rsid w:val="008E73DA"/>
    <w:rsid w:val="008F396F"/>
    <w:rsid w:val="008F3DCD"/>
    <w:rsid w:val="008F4184"/>
    <w:rsid w:val="008F4504"/>
    <w:rsid w:val="0090271F"/>
    <w:rsid w:val="00902DB9"/>
    <w:rsid w:val="0090466A"/>
    <w:rsid w:val="00905E5A"/>
    <w:rsid w:val="0091115A"/>
    <w:rsid w:val="00913E37"/>
    <w:rsid w:val="0091430D"/>
    <w:rsid w:val="00915D41"/>
    <w:rsid w:val="00923655"/>
    <w:rsid w:val="009248C6"/>
    <w:rsid w:val="00927536"/>
    <w:rsid w:val="00933458"/>
    <w:rsid w:val="009339CB"/>
    <w:rsid w:val="0093559A"/>
    <w:rsid w:val="00936071"/>
    <w:rsid w:val="009376CD"/>
    <w:rsid w:val="00940212"/>
    <w:rsid w:val="00941F3B"/>
    <w:rsid w:val="00942EC2"/>
    <w:rsid w:val="009551DC"/>
    <w:rsid w:val="009571F1"/>
    <w:rsid w:val="009600DB"/>
    <w:rsid w:val="0096113B"/>
    <w:rsid w:val="00961B32"/>
    <w:rsid w:val="00962509"/>
    <w:rsid w:val="00963E81"/>
    <w:rsid w:val="00970DB3"/>
    <w:rsid w:val="00974BB0"/>
    <w:rsid w:val="00975BCD"/>
    <w:rsid w:val="00977471"/>
    <w:rsid w:val="009818A2"/>
    <w:rsid w:val="0098480B"/>
    <w:rsid w:val="00986913"/>
    <w:rsid w:val="00986DFC"/>
    <w:rsid w:val="00987095"/>
    <w:rsid w:val="009928A9"/>
    <w:rsid w:val="009952E4"/>
    <w:rsid w:val="009A0AF3"/>
    <w:rsid w:val="009A2E16"/>
    <w:rsid w:val="009B07CD"/>
    <w:rsid w:val="009B1D75"/>
    <w:rsid w:val="009B3E7C"/>
    <w:rsid w:val="009B434E"/>
    <w:rsid w:val="009C19E9"/>
    <w:rsid w:val="009C3B64"/>
    <w:rsid w:val="009C6B7D"/>
    <w:rsid w:val="009D74A6"/>
    <w:rsid w:val="009D7722"/>
    <w:rsid w:val="009E0E87"/>
    <w:rsid w:val="009E5279"/>
    <w:rsid w:val="009E5C68"/>
    <w:rsid w:val="009F0A78"/>
    <w:rsid w:val="009F77FB"/>
    <w:rsid w:val="00A0007F"/>
    <w:rsid w:val="00A10F02"/>
    <w:rsid w:val="00A14BEE"/>
    <w:rsid w:val="00A17176"/>
    <w:rsid w:val="00A204CA"/>
    <w:rsid w:val="00A209D6"/>
    <w:rsid w:val="00A22738"/>
    <w:rsid w:val="00A31878"/>
    <w:rsid w:val="00A32D24"/>
    <w:rsid w:val="00A335D9"/>
    <w:rsid w:val="00A34BBD"/>
    <w:rsid w:val="00A34BCD"/>
    <w:rsid w:val="00A35AAE"/>
    <w:rsid w:val="00A36F5F"/>
    <w:rsid w:val="00A430EC"/>
    <w:rsid w:val="00A46DD7"/>
    <w:rsid w:val="00A50E64"/>
    <w:rsid w:val="00A52AD3"/>
    <w:rsid w:val="00A53724"/>
    <w:rsid w:val="00A53B8D"/>
    <w:rsid w:val="00A54B2B"/>
    <w:rsid w:val="00A674AA"/>
    <w:rsid w:val="00A677A6"/>
    <w:rsid w:val="00A703B6"/>
    <w:rsid w:val="00A7297E"/>
    <w:rsid w:val="00A73BF6"/>
    <w:rsid w:val="00A82346"/>
    <w:rsid w:val="00A94191"/>
    <w:rsid w:val="00A948A3"/>
    <w:rsid w:val="00A9671C"/>
    <w:rsid w:val="00A968EE"/>
    <w:rsid w:val="00AA1553"/>
    <w:rsid w:val="00AA527C"/>
    <w:rsid w:val="00AB629B"/>
    <w:rsid w:val="00AD0455"/>
    <w:rsid w:val="00AD09B9"/>
    <w:rsid w:val="00AE20F5"/>
    <w:rsid w:val="00AE40CA"/>
    <w:rsid w:val="00AE5C73"/>
    <w:rsid w:val="00AF022C"/>
    <w:rsid w:val="00AF37CF"/>
    <w:rsid w:val="00B0018F"/>
    <w:rsid w:val="00B05380"/>
    <w:rsid w:val="00B05962"/>
    <w:rsid w:val="00B06D27"/>
    <w:rsid w:val="00B1132A"/>
    <w:rsid w:val="00B15449"/>
    <w:rsid w:val="00B1679B"/>
    <w:rsid w:val="00B16C2F"/>
    <w:rsid w:val="00B208CE"/>
    <w:rsid w:val="00B22A2B"/>
    <w:rsid w:val="00B27303"/>
    <w:rsid w:val="00B320CB"/>
    <w:rsid w:val="00B36CB5"/>
    <w:rsid w:val="00B47DB1"/>
    <w:rsid w:val="00B47FD1"/>
    <w:rsid w:val="00B51353"/>
    <w:rsid w:val="00B516BB"/>
    <w:rsid w:val="00B63B27"/>
    <w:rsid w:val="00B64681"/>
    <w:rsid w:val="00B723E5"/>
    <w:rsid w:val="00B72C54"/>
    <w:rsid w:val="00B7538C"/>
    <w:rsid w:val="00B823D9"/>
    <w:rsid w:val="00B82DD1"/>
    <w:rsid w:val="00B84DB2"/>
    <w:rsid w:val="00B96441"/>
    <w:rsid w:val="00BA7AEC"/>
    <w:rsid w:val="00BB6B94"/>
    <w:rsid w:val="00BC3555"/>
    <w:rsid w:val="00BC3941"/>
    <w:rsid w:val="00BC45F3"/>
    <w:rsid w:val="00BC7119"/>
    <w:rsid w:val="00BC7E67"/>
    <w:rsid w:val="00BD1481"/>
    <w:rsid w:val="00BE23E6"/>
    <w:rsid w:val="00BE31C3"/>
    <w:rsid w:val="00C0419E"/>
    <w:rsid w:val="00C12B51"/>
    <w:rsid w:val="00C215C8"/>
    <w:rsid w:val="00C24650"/>
    <w:rsid w:val="00C25465"/>
    <w:rsid w:val="00C32FDF"/>
    <w:rsid w:val="00C33079"/>
    <w:rsid w:val="00C36174"/>
    <w:rsid w:val="00C46C70"/>
    <w:rsid w:val="00C55A12"/>
    <w:rsid w:val="00C56540"/>
    <w:rsid w:val="00C62DE7"/>
    <w:rsid w:val="00C6463F"/>
    <w:rsid w:val="00C6553E"/>
    <w:rsid w:val="00C66155"/>
    <w:rsid w:val="00C67BFA"/>
    <w:rsid w:val="00C73D18"/>
    <w:rsid w:val="00C74FF2"/>
    <w:rsid w:val="00C774CD"/>
    <w:rsid w:val="00C83A13"/>
    <w:rsid w:val="00C86F10"/>
    <w:rsid w:val="00C9068C"/>
    <w:rsid w:val="00C913D5"/>
    <w:rsid w:val="00C923AB"/>
    <w:rsid w:val="00C92967"/>
    <w:rsid w:val="00C966FB"/>
    <w:rsid w:val="00C97844"/>
    <w:rsid w:val="00CA11C0"/>
    <w:rsid w:val="00CA1D31"/>
    <w:rsid w:val="00CA2B08"/>
    <w:rsid w:val="00CA3D0C"/>
    <w:rsid w:val="00CA40E1"/>
    <w:rsid w:val="00CA654B"/>
    <w:rsid w:val="00CB10EE"/>
    <w:rsid w:val="00CB1DD9"/>
    <w:rsid w:val="00CB6B19"/>
    <w:rsid w:val="00CB72B8"/>
    <w:rsid w:val="00CC2F1C"/>
    <w:rsid w:val="00CD0BA8"/>
    <w:rsid w:val="00CD2244"/>
    <w:rsid w:val="00CD405D"/>
    <w:rsid w:val="00CD4C7B"/>
    <w:rsid w:val="00CD58FE"/>
    <w:rsid w:val="00CE2C9D"/>
    <w:rsid w:val="00CF61B8"/>
    <w:rsid w:val="00CF6CF2"/>
    <w:rsid w:val="00D06C02"/>
    <w:rsid w:val="00D22936"/>
    <w:rsid w:val="00D322E8"/>
    <w:rsid w:val="00D33BE3"/>
    <w:rsid w:val="00D35CC3"/>
    <w:rsid w:val="00D3792D"/>
    <w:rsid w:val="00D424B8"/>
    <w:rsid w:val="00D426A9"/>
    <w:rsid w:val="00D45189"/>
    <w:rsid w:val="00D54820"/>
    <w:rsid w:val="00D55E47"/>
    <w:rsid w:val="00D613B6"/>
    <w:rsid w:val="00D61517"/>
    <w:rsid w:val="00D62E19"/>
    <w:rsid w:val="00D67CD1"/>
    <w:rsid w:val="00D738D6"/>
    <w:rsid w:val="00D800C5"/>
    <w:rsid w:val="00D80795"/>
    <w:rsid w:val="00D82CD8"/>
    <w:rsid w:val="00D854BE"/>
    <w:rsid w:val="00D87E00"/>
    <w:rsid w:val="00D9134D"/>
    <w:rsid w:val="00D96D11"/>
    <w:rsid w:val="00DA2EC6"/>
    <w:rsid w:val="00DA53BE"/>
    <w:rsid w:val="00DA7A03"/>
    <w:rsid w:val="00DB0DB8"/>
    <w:rsid w:val="00DB1818"/>
    <w:rsid w:val="00DB3E4C"/>
    <w:rsid w:val="00DC309B"/>
    <w:rsid w:val="00DC4DA2"/>
    <w:rsid w:val="00DC5261"/>
    <w:rsid w:val="00DE25D2"/>
    <w:rsid w:val="00DE5F79"/>
    <w:rsid w:val="00DF37DF"/>
    <w:rsid w:val="00DF52C6"/>
    <w:rsid w:val="00DF7C20"/>
    <w:rsid w:val="00E00BAD"/>
    <w:rsid w:val="00E038FB"/>
    <w:rsid w:val="00E042E9"/>
    <w:rsid w:val="00E0772B"/>
    <w:rsid w:val="00E1773F"/>
    <w:rsid w:val="00E17F47"/>
    <w:rsid w:val="00E40029"/>
    <w:rsid w:val="00E40789"/>
    <w:rsid w:val="00E46C08"/>
    <w:rsid w:val="00E471CF"/>
    <w:rsid w:val="00E547C9"/>
    <w:rsid w:val="00E561B2"/>
    <w:rsid w:val="00E62835"/>
    <w:rsid w:val="00E6480E"/>
    <w:rsid w:val="00E65E64"/>
    <w:rsid w:val="00E66A67"/>
    <w:rsid w:val="00E671B2"/>
    <w:rsid w:val="00E6787B"/>
    <w:rsid w:val="00E708E5"/>
    <w:rsid w:val="00E77645"/>
    <w:rsid w:val="00E8016F"/>
    <w:rsid w:val="00E83697"/>
    <w:rsid w:val="00E859B6"/>
    <w:rsid w:val="00E96CFD"/>
    <w:rsid w:val="00EA101F"/>
    <w:rsid w:val="00EA1DC0"/>
    <w:rsid w:val="00EA5CEF"/>
    <w:rsid w:val="00EA66C9"/>
    <w:rsid w:val="00EB1BD2"/>
    <w:rsid w:val="00EB2BA4"/>
    <w:rsid w:val="00EB5D32"/>
    <w:rsid w:val="00EB6928"/>
    <w:rsid w:val="00EC4A25"/>
    <w:rsid w:val="00EC7CDE"/>
    <w:rsid w:val="00ED1513"/>
    <w:rsid w:val="00ED4944"/>
    <w:rsid w:val="00EE350E"/>
    <w:rsid w:val="00EE4B6A"/>
    <w:rsid w:val="00EF098E"/>
    <w:rsid w:val="00EF49B1"/>
    <w:rsid w:val="00EF612C"/>
    <w:rsid w:val="00F025A2"/>
    <w:rsid w:val="00F036E9"/>
    <w:rsid w:val="00F07388"/>
    <w:rsid w:val="00F2026E"/>
    <w:rsid w:val="00F213DE"/>
    <w:rsid w:val="00F2210A"/>
    <w:rsid w:val="00F254BB"/>
    <w:rsid w:val="00F254C0"/>
    <w:rsid w:val="00F31372"/>
    <w:rsid w:val="00F37743"/>
    <w:rsid w:val="00F411C7"/>
    <w:rsid w:val="00F44FE2"/>
    <w:rsid w:val="00F54A3D"/>
    <w:rsid w:val="00F54CB0"/>
    <w:rsid w:val="00F579CD"/>
    <w:rsid w:val="00F6416C"/>
    <w:rsid w:val="00F653B8"/>
    <w:rsid w:val="00F71B89"/>
    <w:rsid w:val="00F7353C"/>
    <w:rsid w:val="00F76344"/>
    <w:rsid w:val="00F76F8F"/>
    <w:rsid w:val="00F87257"/>
    <w:rsid w:val="00F908A5"/>
    <w:rsid w:val="00F909A6"/>
    <w:rsid w:val="00F941DF"/>
    <w:rsid w:val="00FA1266"/>
    <w:rsid w:val="00FA2657"/>
    <w:rsid w:val="00FA2AA8"/>
    <w:rsid w:val="00FA564B"/>
    <w:rsid w:val="00FB36FA"/>
    <w:rsid w:val="00FC04D7"/>
    <w:rsid w:val="00FC0A5D"/>
    <w:rsid w:val="00FC0EB3"/>
    <w:rsid w:val="00FC1192"/>
    <w:rsid w:val="00FC44DF"/>
    <w:rsid w:val="00FD18BB"/>
    <w:rsid w:val="00FD3BC6"/>
    <w:rsid w:val="00FE106D"/>
    <w:rsid w:val="00FE251B"/>
    <w:rsid w:val="00FE252A"/>
    <w:rsid w:val="00FE3502"/>
    <w:rsid w:val="00FE3F59"/>
    <w:rsid w:val="00FF7D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B6B38AF-CB9B-480D-9F8C-B80F1C60F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Bullets"/>
    <w:basedOn w:val="Normal"/>
    <w:uiPriority w:val="34"/>
    <w:qFormat/>
    <w:rsid w:val="006A0779"/>
    <w:pPr>
      <w:ind w:left="720"/>
      <w:contextualSpacing/>
    </w:pPr>
  </w:style>
  <w:style w:type="paragraph" w:styleId="Caption">
    <w:name w:val="caption"/>
    <w:basedOn w:val="Normal"/>
    <w:next w:val="Normal"/>
    <w:unhideWhenUsed/>
    <w:qFormat/>
    <w:rsid w:val="003F69A2"/>
    <w:pPr>
      <w:spacing w:after="200"/>
    </w:pPr>
    <w:rPr>
      <w:i/>
      <w:iCs/>
      <w:color w:val="44546A" w:themeColor="text2"/>
      <w:sz w:val="18"/>
      <w:szCs w:val="18"/>
    </w:rPr>
  </w:style>
  <w:style w:type="character" w:styleId="CommentReference">
    <w:name w:val="annotation reference"/>
    <w:basedOn w:val="DefaultParagraphFont"/>
    <w:rsid w:val="00781635"/>
    <w:rPr>
      <w:sz w:val="16"/>
      <w:szCs w:val="16"/>
    </w:rPr>
  </w:style>
  <w:style w:type="paragraph" w:styleId="CommentText">
    <w:name w:val="annotation text"/>
    <w:basedOn w:val="Normal"/>
    <w:link w:val="CommentTextChar"/>
    <w:rsid w:val="00781635"/>
  </w:style>
  <w:style w:type="character" w:customStyle="1" w:styleId="CommentTextChar">
    <w:name w:val="Comment Text Char"/>
    <w:basedOn w:val="DefaultParagraphFont"/>
    <w:link w:val="CommentText"/>
    <w:rsid w:val="00781635"/>
    <w:rPr>
      <w:lang w:eastAsia="en-US"/>
    </w:rPr>
  </w:style>
  <w:style w:type="paragraph" w:styleId="CommentSubject">
    <w:name w:val="annotation subject"/>
    <w:basedOn w:val="CommentText"/>
    <w:next w:val="CommentText"/>
    <w:link w:val="CommentSubjectChar"/>
    <w:rsid w:val="00781635"/>
    <w:rPr>
      <w:b/>
      <w:bCs/>
    </w:rPr>
  </w:style>
  <w:style w:type="character" w:customStyle="1" w:styleId="CommentSubjectChar">
    <w:name w:val="Comment Subject Char"/>
    <w:basedOn w:val="CommentTextChar"/>
    <w:link w:val="CommentSubject"/>
    <w:rsid w:val="00781635"/>
    <w:rPr>
      <w:b/>
      <w:bCs/>
      <w:lang w:eastAsia="en-US"/>
    </w:rPr>
  </w:style>
  <w:style w:type="table" w:styleId="TableGrid">
    <w:name w:val="Table Grid"/>
    <w:basedOn w:val="TableNormal"/>
    <w:rsid w:val="007B4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048C7"/>
    <w:pPr>
      <w:spacing w:before="100" w:beforeAutospacing="1" w:after="100" w:afterAutospacing="1"/>
    </w:pPr>
    <w:rPr>
      <w:sz w:val="24"/>
      <w:szCs w:val="24"/>
      <w:lang w:val="en-US"/>
    </w:rPr>
  </w:style>
  <w:style w:type="character" w:customStyle="1" w:styleId="normaltextrun">
    <w:name w:val="normaltextrun"/>
    <w:basedOn w:val="DefaultParagraphFont"/>
    <w:rsid w:val="008048C7"/>
  </w:style>
  <w:style w:type="character" w:customStyle="1" w:styleId="tabchar">
    <w:name w:val="tabchar"/>
    <w:basedOn w:val="DefaultParagraphFont"/>
    <w:rsid w:val="008048C7"/>
  </w:style>
  <w:style w:type="character" w:customStyle="1" w:styleId="eop">
    <w:name w:val="eop"/>
    <w:basedOn w:val="DefaultParagraphFont"/>
    <w:rsid w:val="008048C7"/>
  </w:style>
  <w:style w:type="character" w:customStyle="1" w:styleId="TALChar">
    <w:name w:val="TAL Char"/>
    <w:link w:val="TAL"/>
    <w:locked/>
    <w:rsid w:val="005B17B4"/>
    <w:rPr>
      <w:rFonts w:ascii="Arial" w:hAnsi="Arial"/>
      <w:sz w:val="18"/>
      <w:lang w:eastAsia="en-US"/>
    </w:rPr>
  </w:style>
  <w:style w:type="character" w:customStyle="1" w:styleId="TAHCar">
    <w:name w:val="TAH Car"/>
    <w:link w:val="TAH"/>
    <w:locked/>
    <w:rsid w:val="005B17B4"/>
    <w:rPr>
      <w:rFonts w:ascii="Arial" w:hAnsi="Arial"/>
      <w:b/>
      <w:sz w:val="18"/>
      <w:lang w:eastAsia="en-US"/>
    </w:rPr>
  </w:style>
  <w:style w:type="character" w:styleId="Mention">
    <w:name w:val="Mention"/>
    <w:basedOn w:val="DefaultParagraphFont"/>
    <w:uiPriority w:val="99"/>
    <w:unhideWhenUsed/>
    <w:rsid w:val="00670485"/>
    <w:rPr>
      <w:color w:val="2B579A"/>
      <w:shd w:val="clear" w:color="auto" w:fill="E1DFDD"/>
    </w:rPr>
  </w:style>
  <w:style w:type="character" w:customStyle="1" w:styleId="B1Char">
    <w:name w:val="B1 Char"/>
    <w:link w:val="B1"/>
    <w:qFormat/>
    <w:locked/>
    <w:rsid w:val="00397B0D"/>
    <w:rPr>
      <w:lang w:eastAsia="en-US"/>
    </w:rPr>
  </w:style>
  <w:style w:type="character" w:customStyle="1" w:styleId="B1Char1">
    <w:name w:val="B1 Char1"/>
    <w:qFormat/>
    <w:rsid w:val="00635826"/>
    <w:rPr>
      <w:rFonts w:eastAsia="Times New Roman"/>
      <w:lang w:val="en-GB" w:eastAsia="ja-JP"/>
    </w:rPr>
  </w:style>
  <w:style w:type="paragraph" w:styleId="Revision">
    <w:name w:val="Revision"/>
    <w:hidden/>
    <w:uiPriority w:val="99"/>
    <w:semiHidden/>
    <w:rsid w:val="003628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73453">
      <w:bodyDiv w:val="1"/>
      <w:marLeft w:val="0"/>
      <w:marRight w:val="0"/>
      <w:marTop w:val="0"/>
      <w:marBottom w:val="0"/>
      <w:divBdr>
        <w:top w:val="none" w:sz="0" w:space="0" w:color="auto"/>
        <w:left w:val="none" w:sz="0" w:space="0" w:color="auto"/>
        <w:bottom w:val="none" w:sz="0" w:space="0" w:color="auto"/>
        <w:right w:val="none" w:sz="0" w:space="0" w:color="auto"/>
      </w:divBdr>
    </w:div>
    <w:div w:id="485122914">
      <w:bodyDiv w:val="1"/>
      <w:marLeft w:val="0"/>
      <w:marRight w:val="0"/>
      <w:marTop w:val="0"/>
      <w:marBottom w:val="0"/>
      <w:divBdr>
        <w:top w:val="none" w:sz="0" w:space="0" w:color="auto"/>
        <w:left w:val="none" w:sz="0" w:space="0" w:color="auto"/>
        <w:bottom w:val="none" w:sz="0" w:space="0" w:color="auto"/>
        <w:right w:val="none" w:sz="0" w:space="0" w:color="auto"/>
      </w:divBdr>
    </w:div>
    <w:div w:id="6704498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2449403">
      <w:bodyDiv w:val="1"/>
      <w:marLeft w:val="0"/>
      <w:marRight w:val="0"/>
      <w:marTop w:val="0"/>
      <w:marBottom w:val="0"/>
      <w:divBdr>
        <w:top w:val="none" w:sz="0" w:space="0" w:color="auto"/>
        <w:left w:val="none" w:sz="0" w:space="0" w:color="auto"/>
        <w:bottom w:val="none" w:sz="0" w:space="0" w:color="auto"/>
        <w:right w:val="none" w:sz="0" w:space="0" w:color="auto"/>
      </w:divBdr>
      <w:divsChild>
        <w:div w:id="65105759">
          <w:marLeft w:val="0"/>
          <w:marRight w:val="0"/>
          <w:marTop w:val="0"/>
          <w:marBottom w:val="0"/>
          <w:divBdr>
            <w:top w:val="none" w:sz="0" w:space="0" w:color="auto"/>
            <w:left w:val="none" w:sz="0" w:space="0" w:color="auto"/>
            <w:bottom w:val="none" w:sz="0" w:space="0" w:color="auto"/>
            <w:right w:val="none" w:sz="0" w:space="0" w:color="auto"/>
          </w:divBdr>
        </w:div>
        <w:div w:id="135491287">
          <w:marLeft w:val="0"/>
          <w:marRight w:val="0"/>
          <w:marTop w:val="0"/>
          <w:marBottom w:val="0"/>
          <w:divBdr>
            <w:top w:val="none" w:sz="0" w:space="0" w:color="auto"/>
            <w:left w:val="none" w:sz="0" w:space="0" w:color="auto"/>
            <w:bottom w:val="none" w:sz="0" w:space="0" w:color="auto"/>
            <w:right w:val="none" w:sz="0" w:space="0" w:color="auto"/>
          </w:divBdr>
        </w:div>
        <w:div w:id="198661932">
          <w:marLeft w:val="0"/>
          <w:marRight w:val="0"/>
          <w:marTop w:val="0"/>
          <w:marBottom w:val="0"/>
          <w:divBdr>
            <w:top w:val="none" w:sz="0" w:space="0" w:color="auto"/>
            <w:left w:val="none" w:sz="0" w:space="0" w:color="auto"/>
            <w:bottom w:val="none" w:sz="0" w:space="0" w:color="auto"/>
            <w:right w:val="none" w:sz="0" w:space="0" w:color="auto"/>
          </w:divBdr>
        </w:div>
        <w:div w:id="274679469">
          <w:marLeft w:val="0"/>
          <w:marRight w:val="0"/>
          <w:marTop w:val="0"/>
          <w:marBottom w:val="0"/>
          <w:divBdr>
            <w:top w:val="none" w:sz="0" w:space="0" w:color="auto"/>
            <w:left w:val="none" w:sz="0" w:space="0" w:color="auto"/>
            <w:bottom w:val="none" w:sz="0" w:space="0" w:color="auto"/>
            <w:right w:val="none" w:sz="0" w:space="0" w:color="auto"/>
          </w:divBdr>
        </w:div>
        <w:div w:id="982395931">
          <w:marLeft w:val="0"/>
          <w:marRight w:val="0"/>
          <w:marTop w:val="0"/>
          <w:marBottom w:val="0"/>
          <w:divBdr>
            <w:top w:val="none" w:sz="0" w:space="0" w:color="auto"/>
            <w:left w:val="none" w:sz="0" w:space="0" w:color="auto"/>
            <w:bottom w:val="none" w:sz="0" w:space="0" w:color="auto"/>
            <w:right w:val="none" w:sz="0" w:space="0" w:color="auto"/>
          </w:divBdr>
        </w:div>
        <w:div w:id="1228110431">
          <w:marLeft w:val="0"/>
          <w:marRight w:val="0"/>
          <w:marTop w:val="0"/>
          <w:marBottom w:val="0"/>
          <w:divBdr>
            <w:top w:val="none" w:sz="0" w:space="0" w:color="auto"/>
            <w:left w:val="none" w:sz="0" w:space="0" w:color="auto"/>
            <w:bottom w:val="none" w:sz="0" w:space="0" w:color="auto"/>
            <w:right w:val="none" w:sz="0" w:space="0" w:color="auto"/>
          </w:divBdr>
        </w:div>
        <w:div w:id="1601795720">
          <w:marLeft w:val="0"/>
          <w:marRight w:val="0"/>
          <w:marTop w:val="0"/>
          <w:marBottom w:val="0"/>
          <w:divBdr>
            <w:top w:val="none" w:sz="0" w:space="0" w:color="auto"/>
            <w:left w:val="none" w:sz="0" w:space="0" w:color="auto"/>
            <w:bottom w:val="none" w:sz="0" w:space="0" w:color="auto"/>
            <w:right w:val="none" w:sz="0" w:space="0" w:color="auto"/>
          </w:divBdr>
        </w:div>
        <w:div w:id="1629627635">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4747688">
      <w:bodyDiv w:val="1"/>
      <w:marLeft w:val="0"/>
      <w:marRight w:val="0"/>
      <w:marTop w:val="0"/>
      <w:marBottom w:val="0"/>
      <w:divBdr>
        <w:top w:val="none" w:sz="0" w:space="0" w:color="auto"/>
        <w:left w:val="none" w:sz="0" w:space="0" w:color="auto"/>
        <w:bottom w:val="none" w:sz="0" w:space="0" w:color="auto"/>
        <w:right w:val="none" w:sz="0" w:space="0" w:color="auto"/>
      </w:divBdr>
    </w:div>
    <w:div w:id="18946546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Specs/archive/38_series/38.321/38321-h5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Specs/archive/38_series/38.321/38321-h50.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38331.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2/Docs/R2-23065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5AIRPNAIUNRU-859666464-14601</_dlc_DocId>
    <_dlc_DocIdUrl xmlns="71c5aaf6-e6ce-465b-b873-5148d2a4c105">
      <Url>https://nokia.sharepoint.com/sites/c5g/e2earch/_layouts/15/DocIdRedir.aspx?ID=5AIRPNAIUNRU-859666464-14601</Url>
      <Description>5AIRPNAIUNRU-859666464-14601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E6EF727-7C46-41B6-831A-0B9AF913A0AD}">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2768</TotalTime>
  <Pages>6</Pages>
  <Words>3256</Words>
  <Characters>18564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21777</CharactersWithSpaces>
  <SharedDoc>false</SharedDoc>
  <HyperlinkBase/>
  <HLinks>
    <vt:vector size="6" baseType="variant">
      <vt:variant>
        <vt:i4>589938</vt:i4>
      </vt:variant>
      <vt:variant>
        <vt:i4>0</vt:i4>
      </vt:variant>
      <vt:variant>
        <vt:i4>0</vt:i4>
      </vt:variant>
      <vt:variant>
        <vt:i4>5</vt:i4>
      </vt:variant>
      <vt:variant>
        <vt:lpwstr>mailto:boyan.yanakiev@nokia.com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297</cp:revision>
  <dcterms:created xsi:type="dcterms:W3CDTF">2023-06-23T02:54:00Z</dcterms:created>
  <dcterms:modified xsi:type="dcterms:W3CDTF">2023-08-11T04:48:00Z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e1ef3f0c-db7b-4abc-8246-0da145572517</vt:lpwstr>
  </property>
  <property fmtid="{D5CDD505-2E9C-101B-9397-08002B2CF9AE}" pid="4" name="MediaServiceImageTags">
    <vt:lpwstr/>
  </property>
</Properties>
</file>